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03" w:rsidRPr="006D6B47" w:rsidRDefault="006D6B47" w:rsidP="00C37E04">
      <w:pPr>
        <w:pStyle w:val="Nadpis2"/>
        <w:spacing w:line="400" w:lineRule="exact"/>
        <w:rPr>
          <w:sz w:val="36"/>
          <w:szCs w:val="36"/>
        </w:rPr>
      </w:pPr>
      <w:r w:rsidRPr="006D6B47">
        <w:rPr>
          <w:sz w:val="36"/>
          <w:szCs w:val="36"/>
        </w:rPr>
        <w:t>Krátkodobá koncepce 2016</w:t>
      </w:r>
    </w:p>
    <w:tbl>
      <w:tblPr>
        <w:tblStyle w:val="Mkatabulky"/>
        <w:tblW w:w="96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1134"/>
        <w:gridCol w:w="1276"/>
        <w:gridCol w:w="1588"/>
      </w:tblGrid>
      <w:tr w:rsidR="00204703" w:rsidRPr="00204703" w:rsidTr="00EF3A91">
        <w:trPr>
          <w:trHeight w:val="558"/>
        </w:trPr>
        <w:tc>
          <w:tcPr>
            <w:tcW w:w="4395" w:type="dxa"/>
            <w:vAlign w:val="bottom"/>
          </w:tcPr>
          <w:p w:rsidR="00204703" w:rsidRPr="00204703" w:rsidRDefault="00204703" w:rsidP="00C37E04">
            <w:pPr>
              <w:pStyle w:val="Nadpis2"/>
              <w:ind w:left="-79"/>
              <w:jc w:val="right"/>
              <w:outlineLvl w:val="1"/>
              <w:rPr>
                <w:b w:val="0"/>
                <w:sz w:val="16"/>
                <w:szCs w:val="16"/>
              </w:rPr>
            </w:pPr>
            <w:r w:rsidRPr="00204703">
              <w:rPr>
                <w:b w:val="0"/>
                <w:sz w:val="16"/>
                <w:szCs w:val="16"/>
              </w:rPr>
              <w:t xml:space="preserve">OKRUH </w:t>
            </w:r>
          </w:p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  <w:sz w:val="16"/>
                <w:szCs w:val="16"/>
              </w:rPr>
            </w:pPr>
            <w:r w:rsidRPr="00204703">
              <w:rPr>
                <w:b w:val="0"/>
                <w:sz w:val="16"/>
                <w:szCs w:val="16"/>
              </w:rPr>
              <w:t>PODPORY</w:t>
            </w:r>
          </w:p>
        </w:tc>
        <w:tc>
          <w:tcPr>
            <w:tcW w:w="1275" w:type="dxa"/>
            <w:vAlign w:val="bottom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  <w:sz w:val="16"/>
                <w:szCs w:val="16"/>
              </w:rPr>
            </w:pPr>
            <w:r w:rsidRPr="00204703">
              <w:rPr>
                <w:b w:val="0"/>
                <w:sz w:val="16"/>
                <w:szCs w:val="16"/>
              </w:rPr>
              <w:t xml:space="preserve">CELKOVÁ </w:t>
            </w:r>
          </w:p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  <w:sz w:val="16"/>
                <w:szCs w:val="16"/>
              </w:rPr>
            </w:pPr>
            <w:r w:rsidRPr="00204703">
              <w:rPr>
                <w:b w:val="0"/>
                <w:sz w:val="16"/>
                <w:szCs w:val="16"/>
              </w:rPr>
              <w:t>ALOKACE</w:t>
            </w:r>
          </w:p>
        </w:tc>
        <w:tc>
          <w:tcPr>
            <w:tcW w:w="1134" w:type="dxa"/>
            <w:vAlign w:val="bottom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  <w:sz w:val="16"/>
                <w:szCs w:val="16"/>
              </w:rPr>
            </w:pPr>
            <w:r w:rsidRPr="00204703">
              <w:rPr>
                <w:b w:val="0"/>
                <w:sz w:val="16"/>
                <w:szCs w:val="16"/>
              </w:rPr>
              <w:t xml:space="preserve">VYHLÁŠENÍ </w:t>
            </w:r>
          </w:p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  <w:sz w:val="16"/>
                <w:szCs w:val="16"/>
              </w:rPr>
            </w:pPr>
            <w:r w:rsidRPr="00204703">
              <w:rPr>
                <w:b w:val="0"/>
                <w:sz w:val="16"/>
                <w:szCs w:val="16"/>
              </w:rPr>
              <w:t>VÝZVY</w:t>
            </w:r>
          </w:p>
        </w:tc>
        <w:tc>
          <w:tcPr>
            <w:tcW w:w="1276" w:type="dxa"/>
            <w:vAlign w:val="bottom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  <w:sz w:val="16"/>
                <w:szCs w:val="16"/>
              </w:rPr>
            </w:pPr>
            <w:r w:rsidRPr="00204703">
              <w:rPr>
                <w:b w:val="0"/>
                <w:sz w:val="16"/>
                <w:szCs w:val="16"/>
              </w:rPr>
              <w:t xml:space="preserve">ALOKACE </w:t>
            </w:r>
          </w:p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  <w:sz w:val="16"/>
                <w:szCs w:val="16"/>
              </w:rPr>
            </w:pPr>
            <w:r w:rsidRPr="00204703">
              <w:rPr>
                <w:b w:val="0"/>
                <w:sz w:val="16"/>
                <w:szCs w:val="16"/>
              </w:rPr>
              <w:t>VE VÝZVĚ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  <w:sz w:val="16"/>
                <w:szCs w:val="16"/>
              </w:rPr>
            </w:pPr>
            <w:r w:rsidRPr="00204703">
              <w:rPr>
                <w:b w:val="0"/>
                <w:sz w:val="16"/>
                <w:szCs w:val="16"/>
              </w:rPr>
              <w:t>ROZHODNUTÍ</w:t>
            </w:r>
          </w:p>
        </w:tc>
      </w:tr>
      <w:tr w:rsidR="00204703" w:rsidRPr="00C515FD" w:rsidTr="00EF3A91">
        <w:trPr>
          <w:trHeight w:val="546"/>
        </w:trPr>
        <w:tc>
          <w:tcPr>
            <w:tcW w:w="9668" w:type="dxa"/>
            <w:gridSpan w:val="5"/>
            <w:tcBorders>
              <w:bottom w:val="single" w:sz="4" w:space="0" w:color="auto"/>
            </w:tcBorders>
            <w:vAlign w:val="center"/>
          </w:tcPr>
          <w:p w:rsidR="00204703" w:rsidRPr="00C515FD" w:rsidRDefault="00204703" w:rsidP="00C37E04">
            <w:pPr>
              <w:pStyle w:val="Nadpis2"/>
              <w:outlineLvl w:val="1"/>
              <w:rPr>
                <w:szCs w:val="19"/>
              </w:rPr>
            </w:pPr>
            <w:r w:rsidRPr="00C515FD">
              <w:rPr>
                <w:sz w:val="20"/>
                <w:szCs w:val="20"/>
              </w:rPr>
              <w:t xml:space="preserve">1. Vývoj českého kinematografického </w:t>
            </w:r>
            <w:proofErr w:type="gramStart"/>
            <w:r w:rsidRPr="006B7845">
              <w:rPr>
                <w:sz w:val="20"/>
                <w:szCs w:val="20"/>
              </w:rPr>
              <w:t>díla</w:t>
            </w:r>
            <w:r w:rsidR="00C515FD" w:rsidRPr="006B7845">
              <w:rPr>
                <w:sz w:val="20"/>
                <w:szCs w:val="20"/>
              </w:rPr>
              <w:t xml:space="preserve">          </w:t>
            </w:r>
            <w:r w:rsidR="00B35256" w:rsidRPr="006B7845">
              <w:rPr>
                <w:sz w:val="20"/>
                <w:szCs w:val="20"/>
              </w:rPr>
              <w:t>37</w:t>
            </w:r>
            <w:r w:rsidRPr="006B7845">
              <w:rPr>
                <w:sz w:val="20"/>
                <w:szCs w:val="20"/>
              </w:rPr>
              <w:t> </w:t>
            </w:r>
            <w:r w:rsidR="00B35256" w:rsidRPr="006B7845">
              <w:rPr>
                <w:sz w:val="20"/>
                <w:szCs w:val="20"/>
              </w:rPr>
              <w:t>0</w:t>
            </w:r>
            <w:r w:rsidRPr="006B7845">
              <w:rPr>
                <w:sz w:val="20"/>
                <w:szCs w:val="20"/>
              </w:rPr>
              <w:t>00 000</w:t>
            </w:r>
            <w:proofErr w:type="gramEnd"/>
            <w:r w:rsidRPr="006B7845">
              <w:rPr>
                <w:sz w:val="20"/>
                <w:szCs w:val="20"/>
              </w:rPr>
              <w:t xml:space="preserve"> Kč</w:t>
            </w:r>
          </w:p>
        </w:tc>
      </w:tr>
      <w:tr w:rsidR="00ED43EE" w:rsidRPr="00ED43EE" w:rsidTr="00EF3A91">
        <w:trPr>
          <w:trHeight w:val="436"/>
        </w:trPr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204703" w:rsidRPr="00ED43EE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D43EE">
              <w:rPr>
                <w:b w:val="0"/>
              </w:rPr>
              <w:t>literární příprava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204703" w:rsidRPr="00ED43EE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D43EE">
              <w:rPr>
                <w:b w:val="0"/>
              </w:rPr>
              <w:t>3</w:t>
            </w:r>
            <w:r w:rsidR="00204703" w:rsidRPr="00ED43EE">
              <w:rPr>
                <w:b w:val="0"/>
              </w:rPr>
              <w:t> </w:t>
            </w:r>
            <w:r w:rsidRPr="00ED43EE">
              <w:rPr>
                <w:b w:val="0"/>
              </w:rPr>
              <w:t>0</w:t>
            </w:r>
            <w:r w:rsidR="00204703" w:rsidRPr="00ED43EE">
              <w:rPr>
                <w:b w:val="0"/>
              </w:rPr>
              <w:t>00 000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04703" w:rsidRPr="00ED43EE" w:rsidRDefault="00E741EE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květen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04703" w:rsidRPr="00ED43EE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D43EE">
              <w:rPr>
                <w:b w:val="0"/>
              </w:rPr>
              <w:t>1 500 000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204703" w:rsidRPr="00ED43EE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D43EE">
              <w:rPr>
                <w:b w:val="0"/>
              </w:rPr>
              <w:t>srpen</w:t>
            </w:r>
          </w:p>
        </w:tc>
      </w:tr>
      <w:tr w:rsidR="00ED43EE" w:rsidRPr="00ED43EE" w:rsidTr="00EF3A91">
        <w:trPr>
          <w:trHeight w:val="300"/>
        </w:trPr>
        <w:tc>
          <w:tcPr>
            <w:tcW w:w="4395" w:type="dxa"/>
            <w:vAlign w:val="bottom"/>
          </w:tcPr>
          <w:p w:rsidR="00B35256" w:rsidRPr="00ED43EE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275" w:type="dxa"/>
            <w:vAlign w:val="bottom"/>
          </w:tcPr>
          <w:p w:rsidR="00B35256" w:rsidRPr="00ED43EE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134" w:type="dxa"/>
            <w:vAlign w:val="bottom"/>
          </w:tcPr>
          <w:p w:rsidR="00B35256" w:rsidRPr="00ED43EE" w:rsidRDefault="00EF3A91" w:rsidP="00C37E04">
            <w:pPr>
              <w:pStyle w:val="Nadpis2"/>
              <w:outlineLvl w:val="1"/>
              <w:rPr>
                <w:b w:val="0"/>
              </w:rPr>
            </w:pPr>
            <w:r w:rsidRPr="00ED43EE">
              <w:rPr>
                <w:b w:val="0"/>
              </w:rPr>
              <w:t>prosinec</w:t>
            </w:r>
          </w:p>
        </w:tc>
        <w:tc>
          <w:tcPr>
            <w:tcW w:w="1276" w:type="dxa"/>
            <w:vAlign w:val="bottom"/>
          </w:tcPr>
          <w:p w:rsidR="00B35256" w:rsidRPr="00ED43EE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D43EE">
              <w:rPr>
                <w:b w:val="0"/>
              </w:rPr>
              <w:t>1 500 000</w:t>
            </w:r>
          </w:p>
        </w:tc>
        <w:tc>
          <w:tcPr>
            <w:tcW w:w="1588" w:type="dxa"/>
            <w:vAlign w:val="bottom"/>
          </w:tcPr>
          <w:p w:rsidR="00B35256" w:rsidRPr="00ED43EE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D43EE">
              <w:rPr>
                <w:b w:val="0"/>
              </w:rPr>
              <w:t>březen</w:t>
            </w:r>
            <w:r w:rsidR="00F71BBF">
              <w:rPr>
                <w:b w:val="0"/>
              </w:rPr>
              <w:t xml:space="preserve"> 2017</w:t>
            </w:r>
          </w:p>
        </w:tc>
      </w:tr>
      <w:tr w:rsidR="00ED43EE" w:rsidRPr="00ED43EE" w:rsidTr="00EF3A91">
        <w:trPr>
          <w:trHeight w:val="298"/>
        </w:trPr>
        <w:tc>
          <w:tcPr>
            <w:tcW w:w="4395" w:type="dxa"/>
            <w:vAlign w:val="bottom"/>
          </w:tcPr>
          <w:p w:rsidR="00204703" w:rsidRPr="00ED43EE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D43EE">
              <w:rPr>
                <w:b w:val="0"/>
              </w:rPr>
              <w:t>vývoj – hraný film</w:t>
            </w:r>
          </w:p>
        </w:tc>
        <w:tc>
          <w:tcPr>
            <w:tcW w:w="1275" w:type="dxa"/>
            <w:vAlign w:val="bottom"/>
          </w:tcPr>
          <w:p w:rsidR="00204703" w:rsidRPr="00ED43EE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D43EE">
              <w:rPr>
                <w:b w:val="0"/>
              </w:rPr>
              <w:t>18</w:t>
            </w:r>
            <w:r w:rsidR="00204703" w:rsidRPr="00ED43EE">
              <w:rPr>
                <w:b w:val="0"/>
              </w:rPr>
              <w:t> 000 000</w:t>
            </w:r>
          </w:p>
        </w:tc>
        <w:tc>
          <w:tcPr>
            <w:tcW w:w="1134" w:type="dxa"/>
            <w:vAlign w:val="bottom"/>
          </w:tcPr>
          <w:p w:rsidR="00797BF8" w:rsidRPr="00ED43EE" w:rsidRDefault="00EF3A91" w:rsidP="00C37E04">
            <w:pPr>
              <w:pStyle w:val="Nadpis2"/>
              <w:outlineLvl w:val="1"/>
              <w:rPr>
                <w:b w:val="0"/>
              </w:rPr>
            </w:pPr>
            <w:r w:rsidRPr="00ED43EE">
              <w:rPr>
                <w:b w:val="0"/>
              </w:rPr>
              <w:t>duben</w:t>
            </w:r>
          </w:p>
        </w:tc>
        <w:tc>
          <w:tcPr>
            <w:tcW w:w="1276" w:type="dxa"/>
            <w:vAlign w:val="bottom"/>
          </w:tcPr>
          <w:p w:rsidR="00204703" w:rsidRPr="00ED43EE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D43EE">
              <w:rPr>
                <w:b w:val="0"/>
              </w:rPr>
              <w:t>9 000 000</w:t>
            </w:r>
          </w:p>
        </w:tc>
        <w:tc>
          <w:tcPr>
            <w:tcW w:w="1588" w:type="dxa"/>
            <w:vAlign w:val="bottom"/>
          </w:tcPr>
          <w:p w:rsidR="00204703" w:rsidRPr="00ED43EE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D43EE">
              <w:rPr>
                <w:b w:val="0"/>
              </w:rPr>
              <w:t>červenec</w:t>
            </w:r>
          </w:p>
        </w:tc>
      </w:tr>
      <w:tr w:rsidR="00ED43EE" w:rsidRPr="00ED43EE" w:rsidTr="00EF3A91">
        <w:trPr>
          <w:trHeight w:val="298"/>
        </w:trPr>
        <w:tc>
          <w:tcPr>
            <w:tcW w:w="4395" w:type="dxa"/>
            <w:vAlign w:val="bottom"/>
          </w:tcPr>
          <w:p w:rsidR="00204703" w:rsidRPr="00ED43EE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275" w:type="dxa"/>
            <w:vAlign w:val="bottom"/>
          </w:tcPr>
          <w:p w:rsidR="00204703" w:rsidRPr="00ED43EE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134" w:type="dxa"/>
            <w:vAlign w:val="bottom"/>
          </w:tcPr>
          <w:p w:rsidR="00204703" w:rsidRPr="00ED43EE" w:rsidRDefault="00ED43EE" w:rsidP="00C37E04">
            <w:pPr>
              <w:pStyle w:val="Nadpis2"/>
              <w:outlineLvl w:val="1"/>
              <w:rPr>
                <w:b w:val="0"/>
              </w:rPr>
            </w:pPr>
            <w:r w:rsidRPr="00ED43EE">
              <w:rPr>
                <w:b w:val="0"/>
              </w:rPr>
              <w:t>listopad</w:t>
            </w:r>
          </w:p>
        </w:tc>
        <w:tc>
          <w:tcPr>
            <w:tcW w:w="1276" w:type="dxa"/>
            <w:vAlign w:val="bottom"/>
          </w:tcPr>
          <w:p w:rsidR="00204703" w:rsidRPr="00ED43EE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D43EE">
              <w:rPr>
                <w:b w:val="0"/>
              </w:rPr>
              <w:t>9 000 000</w:t>
            </w:r>
          </w:p>
        </w:tc>
        <w:tc>
          <w:tcPr>
            <w:tcW w:w="1588" w:type="dxa"/>
            <w:vAlign w:val="bottom"/>
          </w:tcPr>
          <w:p w:rsidR="00204703" w:rsidRPr="00ED43EE" w:rsidRDefault="00ED43EE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D43EE">
              <w:rPr>
                <w:b w:val="0"/>
              </w:rPr>
              <w:t>únor 2017</w:t>
            </w:r>
          </w:p>
        </w:tc>
      </w:tr>
      <w:tr w:rsidR="00ED43EE" w:rsidRPr="00ED43EE" w:rsidTr="00EF3A91">
        <w:trPr>
          <w:trHeight w:val="298"/>
        </w:trPr>
        <w:tc>
          <w:tcPr>
            <w:tcW w:w="4395" w:type="dxa"/>
            <w:vAlign w:val="bottom"/>
          </w:tcPr>
          <w:p w:rsidR="00204703" w:rsidRPr="00ED43EE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D43EE">
              <w:rPr>
                <w:b w:val="0"/>
              </w:rPr>
              <w:t>vývoj – dokumentární film</w:t>
            </w:r>
          </w:p>
        </w:tc>
        <w:tc>
          <w:tcPr>
            <w:tcW w:w="1275" w:type="dxa"/>
            <w:vAlign w:val="bottom"/>
          </w:tcPr>
          <w:p w:rsidR="00204703" w:rsidRPr="00ED43EE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D43EE">
              <w:rPr>
                <w:b w:val="0"/>
              </w:rPr>
              <w:t>7</w:t>
            </w:r>
            <w:r w:rsidR="00204703" w:rsidRPr="00ED43EE">
              <w:rPr>
                <w:b w:val="0"/>
              </w:rPr>
              <w:t> 000 000</w:t>
            </w:r>
          </w:p>
        </w:tc>
        <w:tc>
          <w:tcPr>
            <w:tcW w:w="1134" w:type="dxa"/>
            <w:vAlign w:val="bottom"/>
          </w:tcPr>
          <w:p w:rsidR="00204703" w:rsidRPr="00ED43EE" w:rsidRDefault="00EF3A91" w:rsidP="00C37E04">
            <w:pPr>
              <w:pStyle w:val="Nadpis2"/>
              <w:outlineLvl w:val="1"/>
              <w:rPr>
                <w:b w:val="0"/>
              </w:rPr>
            </w:pPr>
            <w:r w:rsidRPr="00ED43EE">
              <w:rPr>
                <w:b w:val="0"/>
              </w:rPr>
              <w:t>únor</w:t>
            </w:r>
          </w:p>
        </w:tc>
        <w:tc>
          <w:tcPr>
            <w:tcW w:w="1276" w:type="dxa"/>
            <w:vAlign w:val="bottom"/>
          </w:tcPr>
          <w:p w:rsidR="00204703" w:rsidRPr="00ED43EE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D43EE">
              <w:rPr>
                <w:b w:val="0"/>
              </w:rPr>
              <w:t>3 500 000</w:t>
            </w:r>
          </w:p>
        </w:tc>
        <w:tc>
          <w:tcPr>
            <w:tcW w:w="1588" w:type="dxa"/>
            <w:vAlign w:val="bottom"/>
          </w:tcPr>
          <w:p w:rsidR="00204703" w:rsidRPr="00ED43EE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D43EE">
              <w:rPr>
                <w:b w:val="0"/>
              </w:rPr>
              <w:t>červen</w:t>
            </w:r>
          </w:p>
        </w:tc>
      </w:tr>
      <w:tr w:rsidR="00ED43EE" w:rsidRPr="00ED43EE" w:rsidTr="00EF3A91">
        <w:trPr>
          <w:trHeight w:val="298"/>
        </w:trPr>
        <w:tc>
          <w:tcPr>
            <w:tcW w:w="4395" w:type="dxa"/>
            <w:vAlign w:val="bottom"/>
          </w:tcPr>
          <w:p w:rsidR="00204703" w:rsidRPr="00ED43EE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275" w:type="dxa"/>
            <w:vAlign w:val="bottom"/>
          </w:tcPr>
          <w:p w:rsidR="00204703" w:rsidRPr="00ED43EE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134" w:type="dxa"/>
            <w:vAlign w:val="bottom"/>
          </w:tcPr>
          <w:p w:rsidR="00204703" w:rsidRPr="00ED43EE" w:rsidRDefault="00ED43EE" w:rsidP="00C37E04">
            <w:pPr>
              <w:pStyle w:val="Nadpis2"/>
              <w:outlineLvl w:val="1"/>
              <w:rPr>
                <w:b w:val="0"/>
              </w:rPr>
            </w:pPr>
            <w:r w:rsidRPr="00ED43EE">
              <w:rPr>
                <w:b w:val="0"/>
              </w:rPr>
              <w:t>srpen</w:t>
            </w:r>
          </w:p>
        </w:tc>
        <w:tc>
          <w:tcPr>
            <w:tcW w:w="1276" w:type="dxa"/>
            <w:vAlign w:val="bottom"/>
          </w:tcPr>
          <w:p w:rsidR="00204703" w:rsidRPr="00ED43EE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D43EE">
              <w:rPr>
                <w:b w:val="0"/>
              </w:rPr>
              <w:t>3 500 000</w:t>
            </w:r>
          </w:p>
        </w:tc>
        <w:tc>
          <w:tcPr>
            <w:tcW w:w="1588" w:type="dxa"/>
            <w:vAlign w:val="bottom"/>
          </w:tcPr>
          <w:p w:rsidR="00204703" w:rsidRPr="00ED43EE" w:rsidRDefault="00ED43EE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D43EE">
              <w:rPr>
                <w:b w:val="0"/>
              </w:rPr>
              <w:t>prosinec</w:t>
            </w:r>
          </w:p>
        </w:tc>
      </w:tr>
      <w:tr w:rsidR="00204703" w:rsidRPr="00204703" w:rsidTr="00EF3A91">
        <w:trPr>
          <w:trHeight w:val="298"/>
        </w:trPr>
        <w:tc>
          <w:tcPr>
            <w:tcW w:w="4395" w:type="dxa"/>
            <w:vAlign w:val="bottom"/>
          </w:tcPr>
          <w:p w:rsidR="00204703" w:rsidRPr="00204703" w:rsidRDefault="00204703" w:rsidP="00C37E04">
            <w:pPr>
              <w:pStyle w:val="Nadpis2"/>
              <w:ind w:left="-79"/>
              <w:jc w:val="right"/>
              <w:outlineLvl w:val="1"/>
              <w:rPr>
                <w:b w:val="0"/>
              </w:rPr>
            </w:pPr>
            <w:r w:rsidRPr="00204703">
              <w:rPr>
                <w:b w:val="0"/>
              </w:rPr>
              <w:t>vývoj – animovaný film</w:t>
            </w:r>
          </w:p>
        </w:tc>
        <w:tc>
          <w:tcPr>
            <w:tcW w:w="1275" w:type="dxa"/>
            <w:vAlign w:val="bottom"/>
          </w:tcPr>
          <w:p w:rsidR="00204703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6</w:t>
            </w:r>
            <w:r w:rsidR="00204703" w:rsidRPr="00204703">
              <w:rPr>
                <w:b w:val="0"/>
              </w:rPr>
              <w:t> 000 000</w:t>
            </w:r>
          </w:p>
        </w:tc>
        <w:tc>
          <w:tcPr>
            <w:tcW w:w="1134" w:type="dxa"/>
            <w:vAlign w:val="bottom"/>
          </w:tcPr>
          <w:p w:rsidR="00204703" w:rsidRPr="00204703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únor</w:t>
            </w:r>
          </w:p>
        </w:tc>
        <w:tc>
          <w:tcPr>
            <w:tcW w:w="1276" w:type="dxa"/>
            <w:vAlign w:val="bottom"/>
          </w:tcPr>
          <w:p w:rsidR="00204703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6 000 000</w:t>
            </w:r>
          </w:p>
        </w:tc>
        <w:tc>
          <w:tcPr>
            <w:tcW w:w="1588" w:type="dxa"/>
            <w:vAlign w:val="bottom"/>
          </w:tcPr>
          <w:p w:rsidR="00204703" w:rsidRPr="00204703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červen</w:t>
            </w:r>
          </w:p>
        </w:tc>
      </w:tr>
      <w:tr w:rsidR="00B35256" w:rsidRPr="00204703" w:rsidTr="00EF3A91">
        <w:trPr>
          <w:trHeight w:val="298"/>
        </w:trPr>
        <w:tc>
          <w:tcPr>
            <w:tcW w:w="4395" w:type="dxa"/>
            <w:vAlign w:val="bottom"/>
          </w:tcPr>
          <w:p w:rsidR="00B35256" w:rsidRPr="00204703" w:rsidRDefault="00B35256" w:rsidP="00C37E04">
            <w:pPr>
              <w:pStyle w:val="Nadpis2"/>
              <w:ind w:left="-79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vývoj – debut</w:t>
            </w:r>
          </w:p>
        </w:tc>
        <w:tc>
          <w:tcPr>
            <w:tcW w:w="1275" w:type="dxa"/>
            <w:vAlign w:val="bottom"/>
          </w:tcPr>
          <w:p w:rsidR="00B35256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3 000 000</w:t>
            </w:r>
          </w:p>
        </w:tc>
        <w:tc>
          <w:tcPr>
            <w:tcW w:w="1134" w:type="dxa"/>
            <w:vAlign w:val="bottom"/>
          </w:tcPr>
          <w:p w:rsidR="00B35256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květen</w:t>
            </w:r>
          </w:p>
        </w:tc>
        <w:tc>
          <w:tcPr>
            <w:tcW w:w="1276" w:type="dxa"/>
            <w:vAlign w:val="bottom"/>
          </w:tcPr>
          <w:p w:rsidR="00B35256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3 000 000</w:t>
            </w:r>
          </w:p>
        </w:tc>
        <w:tc>
          <w:tcPr>
            <w:tcW w:w="1588" w:type="dxa"/>
            <w:vAlign w:val="bottom"/>
          </w:tcPr>
          <w:p w:rsidR="00B35256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září</w:t>
            </w:r>
          </w:p>
        </w:tc>
      </w:tr>
      <w:tr w:rsidR="00204703" w:rsidRPr="00204703" w:rsidTr="00EF3A91">
        <w:trPr>
          <w:trHeight w:val="414"/>
        </w:trPr>
        <w:tc>
          <w:tcPr>
            <w:tcW w:w="9668" w:type="dxa"/>
            <w:gridSpan w:val="5"/>
            <w:tcBorders>
              <w:bottom w:val="single" w:sz="4" w:space="0" w:color="auto"/>
            </w:tcBorders>
            <w:vAlign w:val="center"/>
          </w:tcPr>
          <w:p w:rsidR="00204703" w:rsidRPr="00204703" w:rsidRDefault="00204703" w:rsidP="00C37E04">
            <w:pPr>
              <w:pStyle w:val="Nadpis2"/>
              <w:outlineLvl w:val="1"/>
              <w:rPr>
                <w:b w:val="0"/>
              </w:rPr>
            </w:pPr>
            <w:r w:rsidRPr="00C515FD">
              <w:rPr>
                <w:sz w:val="20"/>
                <w:szCs w:val="20"/>
              </w:rPr>
              <w:t xml:space="preserve">2. Výroba českého kinematografického </w:t>
            </w:r>
            <w:proofErr w:type="gramStart"/>
            <w:r w:rsidRPr="00C515FD">
              <w:rPr>
                <w:sz w:val="20"/>
                <w:szCs w:val="20"/>
              </w:rPr>
              <w:t>díla</w:t>
            </w:r>
            <w:r w:rsidR="00C515FD" w:rsidRPr="00C515FD">
              <w:rPr>
                <w:sz w:val="20"/>
                <w:szCs w:val="20"/>
              </w:rPr>
              <w:t xml:space="preserve">   </w:t>
            </w:r>
            <w:r w:rsidR="00C515FD">
              <w:rPr>
                <w:sz w:val="20"/>
                <w:szCs w:val="20"/>
              </w:rPr>
              <w:t xml:space="preserve">  </w:t>
            </w:r>
            <w:r w:rsidR="00A03606">
              <w:rPr>
                <w:sz w:val="20"/>
                <w:szCs w:val="20"/>
              </w:rPr>
              <w:t xml:space="preserve"> </w:t>
            </w:r>
            <w:r w:rsidR="00B35256" w:rsidRPr="006B7845">
              <w:rPr>
                <w:sz w:val="20"/>
                <w:szCs w:val="20"/>
              </w:rPr>
              <w:t>235</w:t>
            </w:r>
            <w:r w:rsidRPr="006B7845">
              <w:rPr>
                <w:sz w:val="20"/>
                <w:szCs w:val="20"/>
              </w:rPr>
              <w:t> 000 000</w:t>
            </w:r>
            <w:proofErr w:type="gramEnd"/>
            <w:r w:rsidRPr="006B7845">
              <w:rPr>
                <w:sz w:val="20"/>
                <w:szCs w:val="20"/>
              </w:rPr>
              <w:t xml:space="preserve"> Kč</w:t>
            </w:r>
          </w:p>
        </w:tc>
      </w:tr>
      <w:tr w:rsidR="00204703" w:rsidRPr="00204703" w:rsidTr="00EF3A91">
        <w:trPr>
          <w:trHeight w:val="420"/>
        </w:trPr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204703">
              <w:rPr>
                <w:b w:val="0"/>
              </w:rPr>
              <w:t>celovečerní hraný film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204703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120 000 000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04703" w:rsidRPr="00204703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únor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04703" w:rsidRPr="00204703" w:rsidRDefault="0043283F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60 000 000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204703" w:rsidRPr="00204703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květen</w:t>
            </w:r>
          </w:p>
        </w:tc>
      </w:tr>
      <w:tr w:rsidR="00204703" w:rsidRPr="00204703" w:rsidTr="00EF3A91">
        <w:trPr>
          <w:trHeight w:val="301"/>
        </w:trPr>
        <w:tc>
          <w:tcPr>
            <w:tcW w:w="4395" w:type="dxa"/>
            <w:vAlign w:val="bottom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204703">
              <w:rPr>
                <w:b w:val="0"/>
              </w:rPr>
              <w:t> </w:t>
            </w:r>
          </w:p>
        </w:tc>
        <w:tc>
          <w:tcPr>
            <w:tcW w:w="1275" w:type="dxa"/>
            <w:vAlign w:val="bottom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134" w:type="dxa"/>
            <w:vAlign w:val="bottom"/>
          </w:tcPr>
          <w:p w:rsidR="00204703" w:rsidRPr="00204703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červenec</w:t>
            </w:r>
          </w:p>
        </w:tc>
        <w:tc>
          <w:tcPr>
            <w:tcW w:w="1276" w:type="dxa"/>
            <w:vAlign w:val="bottom"/>
          </w:tcPr>
          <w:p w:rsidR="00204703" w:rsidRPr="00204703" w:rsidRDefault="0043283F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60 000 000</w:t>
            </w:r>
          </w:p>
        </w:tc>
        <w:tc>
          <w:tcPr>
            <w:tcW w:w="1588" w:type="dxa"/>
            <w:vAlign w:val="bottom"/>
          </w:tcPr>
          <w:p w:rsidR="00204703" w:rsidRPr="00204703" w:rsidRDefault="0058266A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listopad</w:t>
            </w:r>
          </w:p>
        </w:tc>
      </w:tr>
      <w:tr w:rsidR="00204703" w:rsidRPr="00204703" w:rsidTr="00EF3A91">
        <w:trPr>
          <w:trHeight w:val="403"/>
        </w:trPr>
        <w:tc>
          <w:tcPr>
            <w:tcW w:w="4395" w:type="dxa"/>
            <w:vAlign w:val="bottom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204703">
              <w:rPr>
                <w:b w:val="0"/>
              </w:rPr>
              <w:t>celovečerní hraný film debuty (režisér do 35 let)</w:t>
            </w:r>
          </w:p>
        </w:tc>
        <w:tc>
          <w:tcPr>
            <w:tcW w:w="1275" w:type="dxa"/>
            <w:vAlign w:val="bottom"/>
          </w:tcPr>
          <w:p w:rsidR="00204703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10 000 000</w:t>
            </w:r>
          </w:p>
        </w:tc>
        <w:tc>
          <w:tcPr>
            <w:tcW w:w="1134" w:type="dxa"/>
            <w:vAlign w:val="bottom"/>
          </w:tcPr>
          <w:p w:rsidR="00204703" w:rsidRPr="00204703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červen</w:t>
            </w:r>
          </w:p>
        </w:tc>
        <w:tc>
          <w:tcPr>
            <w:tcW w:w="1276" w:type="dxa"/>
            <w:vAlign w:val="bottom"/>
          </w:tcPr>
          <w:p w:rsidR="00204703" w:rsidRPr="00204703" w:rsidRDefault="0043283F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10 000 000</w:t>
            </w:r>
          </w:p>
        </w:tc>
        <w:tc>
          <w:tcPr>
            <w:tcW w:w="1588" w:type="dxa"/>
            <w:vAlign w:val="bottom"/>
          </w:tcPr>
          <w:p w:rsidR="00204703" w:rsidRPr="00204703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říjen</w:t>
            </w:r>
          </w:p>
        </w:tc>
      </w:tr>
      <w:tr w:rsidR="00204703" w:rsidRPr="00204703" w:rsidTr="00EF3A91">
        <w:trPr>
          <w:trHeight w:val="301"/>
        </w:trPr>
        <w:tc>
          <w:tcPr>
            <w:tcW w:w="4395" w:type="dxa"/>
            <w:vAlign w:val="bottom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204703">
              <w:rPr>
                <w:b w:val="0"/>
              </w:rPr>
              <w:t xml:space="preserve">minoritní </w:t>
            </w:r>
            <w:r w:rsidR="00EE4E4F">
              <w:rPr>
                <w:b w:val="0"/>
              </w:rPr>
              <w:t>koprodukce</w:t>
            </w:r>
          </w:p>
        </w:tc>
        <w:tc>
          <w:tcPr>
            <w:tcW w:w="1275" w:type="dxa"/>
            <w:vAlign w:val="bottom"/>
          </w:tcPr>
          <w:p w:rsidR="00204703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40 000 000</w:t>
            </w:r>
          </w:p>
        </w:tc>
        <w:tc>
          <w:tcPr>
            <w:tcW w:w="1134" w:type="dxa"/>
            <w:vAlign w:val="bottom"/>
          </w:tcPr>
          <w:p w:rsidR="00204703" w:rsidRPr="00204703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květen</w:t>
            </w:r>
          </w:p>
        </w:tc>
        <w:tc>
          <w:tcPr>
            <w:tcW w:w="1276" w:type="dxa"/>
            <w:vAlign w:val="bottom"/>
          </w:tcPr>
          <w:p w:rsidR="00204703" w:rsidRPr="00204703" w:rsidRDefault="0043283F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20 000 000</w:t>
            </w:r>
          </w:p>
        </w:tc>
        <w:tc>
          <w:tcPr>
            <w:tcW w:w="1588" w:type="dxa"/>
            <w:vAlign w:val="bottom"/>
          </w:tcPr>
          <w:p w:rsidR="00204703" w:rsidRPr="00204703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září</w:t>
            </w:r>
          </w:p>
        </w:tc>
      </w:tr>
      <w:tr w:rsidR="00A03606" w:rsidRPr="00204703" w:rsidTr="00EF3A91">
        <w:trPr>
          <w:trHeight w:val="301"/>
        </w:trPr>
        <w:tc>
          <w:tcPr>
            <w:tcW w:w="4395" w:type="dxa"/>
            <w:vAlign w:val="bottom"/>
          </w:tcPr>
          <w:p w:rsidR="00A03606" w:rsidRPr="00204703" w:rsidRDefault="00A03606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275" w:type="dxa"/>
            <w:vAlign w:val="bottom"/>
          </w:tcPr>
          <w:p w:rsidR="00A03606" w:rsidRPr="00204703" w:rsidRDefault="00A03606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134" w:type="dxa"/>
            <w:vAlign w:val="bottom"/>
          </w:tcPr>
          <w:p w:rsidR="00A03606" w:rsidRPr="00204703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prosinec</w:t>
            </w:r>
          </w:p>
        </w:tc>
        <w:tc>
          <w:tcPr>
            <w:tcW w:w="1276" w:type="dxa"/>
            <w:vAlign w:val="bottom"/>
          </w:tcPr>
          <w:p w:rsidR="00A03606" w:rsidRPr="00204703" w:rsidRDefault="0043283F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20 000 000</w:t>
            </w:r>
          </w:p>
        </w:tc>
        <w:tc>
          <w:tcPr>
            <w:tcW w:w="1588" w:type="dxa"/>
            <w:vAlign w:val="bottom"/>
          </w:tcPr>
          <w:p w:rsidR="00A03606" w:rsidRPr="00204703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březen</w:t>
            </w:r>
            <w:r w:rsidR="007843E5">
              <w:rPr>
                <w:b w:val="0"/>
              </w:rPr>
              <w:t xml:space="preserve"> 2017</w:t>
            </w:r>
          </w:p>
        </w:tc>
      </w:tr>
      <w:tr w:rsidR="00204703" w:rsidRPr="00204703" w:rsidTr="00EF3A91">
        <w:trPr>
          <w:trHeight w:val="301"/>
        </w:trPr>
        <w:tc>
          <w:tcPr>
            <w:tcW w:w="4395" w:type="dxa"/>
            <w:vAlign w:val="bottom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204703">
              <w:rPr>
                <w:b w:val="0"/>
              </w:rPr>
              <w:t>dokumentární film</w:t>
            </w:r>
          </w:p>
        </w:tc>
        <w:tc>
          <w:tcPr>
            <w:tcW w:w="1275" w:type="dxa"/>
            <w:vAlign w:val="bottom"/>
          </w:tcPr>
          <w:p w:rsidR="00204703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20 000 000</w:t>
            </w:r>
          </w:p>
        </w:tc>
        <w:tc>
          <w:tcPr>
            <w:tcW w:w="1134" w:type="dxa"/>
            <w:vAlign w:val="bottom"/>
          </w:tcPr>
          <w:p w:rsidR="00204703" w:rsidRPr="00204703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březen</w:t>
            </w:r>
          </w:p>
        </w:tc>
        <w:tc>
          <w:tcPr>
            <w:tcW w:w="1276" w:type="dxa"/>
            <w:vAlign w:val="bottom"/>
          </w:tcPr>
          <w:p w:rsidR="00204703" w:rsidRPr="00204703" w:rsidRDefault="0043283F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 xml:space="preserve">10 000 000 </w:t>
            </w:r>
          </w:p>
        </w:tc>
        <w:tc>
          <w:tcPr>
            <w:tcW w:w="1588" w:type="dxa"/>
            <w:vAlign w:val="bottom"/>
          </w:tcPr>
          <w:p w:rsidR="00204703" w:rsidRPr="00204703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červenec</w:t>
            </w:r>
          </w:p>
        </w:tc>
      </w:tr>
      <w:tr w:rsidR="00204703" w:rsidRPr="00204703" w:rsidTr="00EF3A91">
        <w:trPr>
          <w:trHeight w:val="301"/>
        </w:trPr>
        <w:tc>
          <w:tcPr>
            <w:tcW w:w="4395" w:type="dxa"/>
            <w:vAlign w:val="bottom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204703">
              <w:rPr>
                <w:b w:val="0"/>
              </w:rPr>
              <w:t> </w:t>
            </w:r>
          </w:p>
        </w:tc>
        <w:tc>
          <w:tcPr>
            <w:tcW w:w="1275" w:type="dxa"/>
            <w:vAlign w:val="bottom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134" w:type="dxa"/>
            <w:vAlign w:val="bottom"/>
          </w:tcPr>
          <w:p w:rsidR="00204703" w:rsidRPr="00204703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říjen</w:t>
            </w:r>
          </w:p>
        </w:tc>
        <w:tc>
          <w:tcPr>
            <w:tcW w:w="1276" w:type="dxa"/>
            <w:vAlign w:val="bottom"/>
          </w:tcPr>
          <w:p w:rsidR="00204703" w:rsidRPr="00204703" w:rsidRDefault="0043283F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10 000 000</w:t>
            </w:r>
          </w:p>
        </w:tc>
        <w:tc>
          <w:tcPr>
            <w:tcW w:w="1588" w:type="dxa"/>
            <w:vAlign w:val="bottom"/>
          </w:tcPr>
          <w:p w:rsidR="00204703" w:rsidRPr="00204703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únor 2017</w:t>
            </w:r>
          </w:p>
        </w:tc>
      </w:tr>
      <w:tr w:rsidR="00204703" w:rsidRPr="00204703" w:rsidTr="00EF3A91">
        <w:trPr>
          <w:trHeight w:val="301"/>
        </w:trPr>
        <w:tc>
          <w:tcPr>
            <w:tcW w:w="4395" w:type="dxa"/>
            <w:vAlign w:val="bottom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204703">
              <w:rPr>
                <w:b w:val="0"/>
              </w:rPr>
              <w:t>animovaný film</w:t>
            </w:r>
          </w:p>
        </w:tc>
        <w:tc>
          <w:tcPr>
            <w:tcW w:w="1275" w:type="dxa"/>
            <w:vAlign w:val="bottom"/>
          </w:tcPr>
          <w:p w:rsidR="00204703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40 000 000</w:t>
            </w:r>
          </w:p>
        </w:tc>
        <w:tc>
          <w:tcPr>
            <w:tcW w:w="1134" w:type="dxa"/>
            <w:vAlign w:val="bottom"/>
          </w:tcPr>
          <w:p w:rsidR="00204703" w:rsidRPr="00204703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březen</w:t>
            </w:r>
          </w:p>
        </w:tc>
        <w:tc>
          <w:tcPr>
            <w:tcW w:w="1276" w:type="dxa"/>
            <w:vAlign w:val="bottom"/>
          </w:tcPr>
          <w:p w:rsidR="00204703" w:rsidRPr="00204703" w:rsidRDefault="0043283F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40 000 000</w:t>
            </w:r>
          </w:p>
        </w:tc>
        <w:tc>
          <w:tcPr>
            <w:tcW w:w="1588" w:type="dxa"/>
            <w:vAlign w:val="bottom"/>
          </w:tcPr>
          <w:p w:rsidR="00204703" w:rsidRPr="00204703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červenec</w:t>
            </w:r>
          </w:p>
        </w:tc>
      </w:tr>
      <w:tr w:rsidR="0043283F" w:rsidRPr="00204703" w:rsidTr="00EF3A91">
        <w:trPr>
          <w:trHeight w:val="301"/>
        </w:trPr>
        <w:tc>
          <w:tcPr>
            <w:tcW w:w="4395" w:type="dxa"/>
            <w:vAlign w:val="bottom"/>
          </w:tcPr>
          <w:p w:rsidR="0043283F" w:rsidRPr="00204703" w:rsidRDefault="0043283F" w:rsidP="0043283F">
            <w:pPr>
              <w:pStyle w:val="Nadpis2"/>
              <w:jc w:val="right"/>
              <w:outlineLvl w:val="1"/>
              <w:rPr>
                <w:b w:val="0"/>
              </w:rPr>
            </w:pPr>
            <w:r w:rsidRPr="00204703">
              <w:rPr>
                <w:b w:val="0"/>
              </w:rPr>
              <w:t>krátkometrážní film</w:t>
            </w:r>
          </w:p>
        </w:tc>
        <w:tc>
          <w:tcPr>
            <w:tcW w:w="1275" w:type="dxa"/>
            <w:vAlign w:val="bottom"/>
          </w:tcPr>
          <w:p w:rsidR="0043283F" w:rsidRPr="00204703" w:rsidRDefault="0043283F" w:rsidP="0043283F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3 000 000</w:t>
            </w:r>
          </w:p>
        </w:tc>
        <w:tc>
          <w:tcPr>
            <w:tcW w:w="1134" w:type="dxa"/>
            <w:vAlign w:val="bottom"/>
          </w:tcPr>
          <w:p w:rsidR="0043283F" w:rsidRPr="00204703" w:rsidRDefault="00EF3A91" w:rsidP="0043283F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červen</w:t>
            </w:r>
          </w:p>
        </w:tc>
        <w:tc>
          <w:tcPr>
            <w:tcW w:w="1276" w:type="dxa"/>
            <w:vAlign w:val="bottom"/>
          </w:tcPr>
          <w:p w:rsidR="0043283F" w:rsidRPr="00204703" w:rsidRDefault="0043283F" w:rsidP="0043283F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3 000 000</w:t>
            </w:r>
          </w:p>
        </w:tc>
        <w:tc>
          <w:tcPr>
            <w:tcW w:w="1588" w:type="dxa"/>
            <w:vAlign w:val="bottom"/>
          </w:tcPr>
          <w:p w:rsidR="0043283F" w:rsidRPr="00204703" w:rsidRDefault="00EF3A91" w:rsidP="0043283F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říjen</w:t>
            </w:r>
          </w:p>
        </w:tc>
      </w:tr>
      <w:tr w:rsidR="0043283F" w:rsidRPr="00204703" w:rsidTr="00EF3A91">
        <w:trPr>
          <w:trHeight w:val="301"/>
        </w:trPr>
        <w:tc>
          <w:tcPr>
            <w:tcW w:w="4395" w:type="dxa"/>
            <w:vAlign w:val="bottom"/>
          </w:tcPr>
          <w:p w:rsidR="0043283F" w:rsidRPr="00204703" w:rsidRDefault="0043283F" w:rsidP="0043283F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experimentální film</w:t>
            </w:r>
          </w:p>
        </w:tc>
        <w:tc>
          <w:tcPr>
            <w:tcW w:w="1275" w:type="dxa"/>
            <w:vAlign w:val="bottom"/>
          </w:tcPr>
          <w:p w:rsidR="0043283F" w:rsidRDefault="0043283F" w:rsidP="0043283F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2 000 000</w:t>
            </w:r>
          </w:p>
        </w:tc>
        <w:tc>
          <w:tcPr>
            <w:tcW w:w="1134" w:type="dxa"/>
            <w:vAlign w:val="bottom"/>
          </w:tcPr>
          <w:p w:rsidR="0043283F" w:rsidRPr="00204703" w:rsidRDefault="00EF3A91" w:rsidP="0043283F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červen</w:t>
            </w:r>
          </w:p>
        </w:tc>
        <w:tc>
          <w:tcPr>
            <w:tcW w:w="1276" w:type="dxa"/>
            <w:vAlign w:val="bottom"/>
          </w:tcPr>
          <w:p w:rsidR="0043283F" w:rsidRDefault="0043283F" w:rsidP="0043283F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2 000 000</w:t>
            </w:r>
          </w:p>
        </w:tc>
        <w:tc>
          <w:tcPr>
            <w:tcW w:w="1588" w:type="dxa"/>
            <w:vAlign w:val="bottom"/>
          </w:tcPr>
          <w:p w:rsidR="0043283F" w:rsidRPr="00204703" w:rsidRDefault="00EF3A91" w:rsidP="0043283F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říjen</w:t>
            </w:r>
          </w:p>
        </w:tc>
      </w:tr>
      <w:tr w:rsidR="00204703" w:rsidRPr="00204703" w:rsidTr="00EF3A91">
        <w:trPr>
          <w:trHeight w:val="559"/>
        </w:trPr>
        <w:tc>
          <w:tcPr>
            <w:tcW w:w="9668" w:type="dxa"/>
            <w:gridSpan w:val="5"/>
            <w:tcBorders>
              <w:bottom w:val="single" w:sz="4" w:space="0" w:color="auto"/>
            </w:tcBorders>
            <w:vAlign w:val="bottom"/>
          </w:tcPr>
          <w:p w:rsidR="00204703" w:rsidRPr="00204703" w:rsidRDefault="00204703" w:rsidP="00C37E04">
            <w:pPr>
              <w:pStyle w:val="Nadpis2"/>
              <w:outlineLvl w:val="1"/>
              <w:rPr>
                <w:b w:val="0"/>
              </w:rPr>
            </w:pPr>
            <w:r w:rsidRPr="00C515FD">
              <w:rPr>
                <w:sz w:val="20"/>
                <w:szCs w:val="20"/>
              </w:rPr>
              <w:t>3. Distribuce kinematografického díla</w:t>
            </w:r>
            <w:r w:rsidRPr="00C515FD">
              <w:rPr>
                <w:sz w:val="20"/>
                <w:szCs w:val="20"/>
              </w:rPr>
              <w:tab/>
            </w:r>
            <w:r w:rsidRPr="006B7845">
              <w:rPr>
                <w:sz w:val="20"/>
                <w:szCs w:val="20"/>
              </w:rPr>
              <w:t xml:space="preserve">   </w:t>
            </w:r>
            <w:r w:rsidR="00C515FD" w:rsidRPr="006B7845">
              <w:rPr>
                <w:sz w:val="20"/>
                <w:szCs w:val="20"/>
              </w:rPr>
              <w:t xml:space="preserve">  </w:t>
            </w:r>
            <w:r w:rsidR="00B35256" w:rsidRPr="006B7845">
              <w:rPr>
                <w:sz w:val="20"/>
                <w:szCs w:val="20"/>
              </w:rPr>
              <w:t xml:space="preserve"> 21</w:t>
            </w:r>
            <w:r w:rsidRPr="006B7845">
              <w:rPr>
                <w:sz w:val="20"/>
                <w:szCs w:val="20"/>
              </w:rPr>
              <w:t> 000 000 Kč</w:t>
            </w:r>
          </w:p>
        </w:tc>
      </w:tr>
      <w:tr w:rsidR="00204703" w:rsidRPr="00204703" w:rsidTr="00EF3A91">
        <w:trPr>
          <w:trHeight w:val="398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204703">
              <w:rPr>
                <w:b w:val="0"/>
              </w:rPr>
              <w:t>český film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04703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12 000 000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04703" w:rsidRPr="00204703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únor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04703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3 000 000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204703" w:rsidRPr="00204703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květen</w:t>
            </w:r>
          </w:p>
        </w:tc>
      </w:tr>
      <w:tr w:rsidR="00204703" w:rsidRPr="00204703" w:rsidTr="00EF3A91">
        <w:trPr>
          <w:trHeight w:val="301"/>
        </w:trPr>
        <w:tc>
          <w:tcPr>
            <w:tcW w:w="4395" w:type="dxa"/>
            <w:vAlign w:val="center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204703">
              <w:rPr>
                <w:b w:val="0"/>
              </w:rPr>
              <w:t> </w:t>
            </w:r>
          </w:p>
        </w:tc>
        <w:tc>
          <w:tcPr>
            <w:tcW w:w="1275" w:type="dxa"/>
            <w:vAlign w:val="center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:rsidR="00204703" w:rsidRPr="00204703" w:rsidRDefault="00E741EE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květen</w:t>
            </w:r>
          </w:p>
        </w:tc>
        <w:tc>
          <w:tcPr>
            <w:tcW w:w="1276" w:type="dxa"/>
            <w:vAlign w:val="center"/>
          </w:tcPr>
          <w:p w:rsidR="00204703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B35256">
              <w:rPr>
                <w:b w:val="0"/>
              </w:rPr>
              <w:t>3 000 000</w:t>
            </w:r>
          </w:p>
        </w:tc>
        <w:tc>
          <w:tcPr>
            <w:tcW w:w="1588" w:type="dxa"/>
            <w:vAlign w:val="center"/>
          </w:tcPr>
          <w:p w:rsidR="00204703" w:rsidRPr="00204703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srpen</w:t>
            </w:r>
          </w:p>
        </w:tc>
      </w:tr>
      <w:tr w:rsidR="00204703" w:rsidRPr="00204703" w:rsidTr="00EF3A91">
        <w:trPr>
          <w:trHeight w:val="301"/>
        </w:trPr>
        <w:tc>
          <w:tcPr>
            <w:tcW w:w="4395" w:type="dxa"/>
            <w:vAlign w:val="center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204703">
              <w:rPr>
                <w:b w:val="0"/>
              </w:rPr>
              <w:t> </w:t>
            </w:r>
          </w:p>
        </w:tc>
        <w:tc>
          <w:tcPr>
            <w:tcW w:w="1275" w:type="dxa"/>
            <w:vAlign w:val="center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:rsidR="00204703" w:rsidRPr="00204703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červenec</w:t>
            </w:r>
          </w:p>
        </w:tc>
        <w:tc>
          <w:tcPr>
            <w:tcW w:w="1276" w:type="dxa"/>
            <w:vAlign w:val="center"/>
          </w:tcPr>
          <w:p w:rsidR="00204703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B35256">
              <w:rPr>
                <w:b w:val="0"/>
              </w:rPr>
              <w:t>3 000 000</w:t>
            </w:r>
          </w:p>
        </w:tc>
        <w:tc>
          <w:tcPr>
            <w:tcW w:w="1588" w:type="dxa"/>
            <w:vAlign w:val="center"/>
          </w:tcPr>
          <w:p w:rsidR="00204703" w:rsidRPr="00204703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listopad</w:t>
            </w:r>
          </w:p>
        </w:tc>
      </w:tr>
      <w:tr w:rsidR="00B35256" w:rsidRPr="00204703" w:rsidTr="00EF3A91">
        <w:trPr>
          <w:trHeight w:val="301"/>
        </w:trPr>
        <w:tc>
          <w:tcPr>
            <w:tcW w:w="4395" w:type="dxa"/>
            <w:vAlign w:val="center"/>
          </w:tcPr>
          <w:p w:rsidR="00B35256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B35256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:rsidR="00B35256" w:rsidRPr="00204703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listopad</w:t>
            </w:r>
          </w:p>
        </w:tc>
        <w:tc>
          <w:tcPr>
            <w:tcW w:w="1276" w:type="dxa"/>
            <w:vAlign w:val="center"/>
          </w:tcPr>
          <w:p w:rsidR="00B35256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B35256">
              <w:rPr>
                <w:b w:val="0"/>
              </w:rPr>
              <w:t>3 000 000</w:t>
            </w:r>
          </w:p>
        </w:tc>
        <w:tc>
          <w:tcPr>
            <w:tcW w:w="1588" w:type="dxa"/>
            <w:vAlign w:val="center"/>
          </w:tcPr>
          <w:p w:rsidR="00B35256" w:rsidRPr="00204703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únor</w:t>
            </w:r>
            <w:r w:rsidR="007843E5">
              <w:rPr>
                <w:b w:val="0"/>
              </w:rPr>
              <w:t xml:space="preserve"> 2017</w:t>
            </w:r>
          </w:p>
        </w:tc>
      </w:tr>
      <w:tr w:rsidR="00204703" w:rsidRPr="00204703" w:rsidTr="00EF3A91">
        <w:trPr>
          <w:trHeight w:val="301"/>
        </w:trPr>
        <w:tc>
          <w:tcPr>
            <w:tcW w:w="4395" w:type="dxa"/>
            <w:vAlign w:val="center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204703">
              <w:rPr>
                <w:b w:val="0"/>
              </w:rPr>
              <w:t>zahraniční film</w:t>
            </w:r>
          </w:p>
        </w:tc>
        <w:tc>
          <w:tcPr>
            <w:tcW w:w="1275" w:type="dxa"/>
            <w:vAlign w:val="center"/>
          </w:tcPr>
          <w:p w:rsidR="00204703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2 000 000</w:t>
            </w:r>
          </w:p>
        </w:tc>
        <w:tc>
          <w:tcPr>
            <w:tcW w:w="1134" w:type="dxa"/>
            <w:vAlign w:val="center"/>
          </w:tcPr>
          <w:p w:rsidR="00204703" w:rsidRPr="00204703" w:rsidRDefault="00E741EE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květen</w:t>
            </w:r>
          </w:p>
        </w:tc>
        <w:tc>
          <w:tcPr>
            <w:tcW w:w="1276" w:type="dxa"/>
            <w:vAlign w:val="center"/>
          </w:tcPr>
          <w:p w:rsidR="00204703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1 000 000</w:t>
            </w:r>
          </w:p>
        </w:tc>
        <w:tc>
          <w:tcPr>
            <w:tcW w:w="1588" w:type="dxa"/>
            <w:vAlign w:val="center"/>
          </w:tcPr>
          <w:p w:rsidR="00204703" w:rsidRPr="00204703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srpen</w:t>
            </w:r>
          </w:p>
        </w:tc>
      </w:tr>
      <w:tr w:rsidR="00B35256" w:rsidRPr="00204703" w:rsidTr="00EF3A91">
        <w:trPr>
          <w:trHeight w:val="301"/>
        </w:trPr>
        <w:tc>
          <w:tcPr>
            <w:tcW w:w="4395" w:type="dxa"/>
            <w:vAlign w:val="center"/>
          </w:tcPr>
          <w:p w:rsidR="00B35256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275" w:type="dxa"/>
            <w:vAlign w:val="center"/>
          </w:tcPr>
          <w:p w:rsidR="00B35256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:rsidR="00B35256" w:rsidRPr="00204703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listopad</w:t>
            </w:r>
          </w:p>
        </w:tc>
        <w:tc>
          <w:tcPr>
            <w:tcW w:w="1276" w:type="dxa"/>
            <w:vAlign w:val="center"/>
          </w:tcPr>
          <w:p w:rsidR="00B35256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1 000 000</w:t>
            </w:r>
          </w:p>
        </w:tc>
        <w:tc>
          <w:tcPr>
            <w:tcW w:w="1588" w:type="dxa"/>
            <w:vAlign w:val="center"/>
          </w:tcPr>
          <w:p w:rsidR="00B35256" w:rsidRPr="00204703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únor</w:t>
            </w:r>
            <w:r w:rsidR="007843E5">
              <w:rPr>
                <w:b w:val="0"/>
              </w:rPr>
              <w:t xml:space="preserve"> 2017</w:t>
            </w:r>
          </w:p>
        </w:tc>
      </w:tr>
      <w:tr w:rsidR="00204703" w:rsidRPr="00204703" w:rsidTr="00EF3A91">
        <w:trPr>
          <w:trHeight w:val="301"/>
        </w:trPr>
        <w:tc>
          <w:tcPr>
            <w:tcW w:w="4395" w:type="dxa"/>
            <w:vAlign w:val="center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204703">
              <w:rPr>
                <w:b w:val="0"/>
              </w:rPr>
              <w:t xml:space="preserve">distribuční projekty </w:t>
            </w:r>
            <w:r w:rsidR="0046354D">
              <w:rPr>
                <w:b w:val="0"/>
              </w:rPr>
              <w:t>– práce s publikem</w:t>
            </w:r>
          </w:p>
        </w:tc>
        <w:tc>
          <w:tcPr>
            <w:tcW w:w="1275" w:type="dxa"/>
            <w:vAlign w:val="center"/>
          </w:tcPr>
          <w:p w:rsidR="00204703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7 000 000</w:t>
            </w:r>
          </w:p>
        </w:tc>
        <w:tc>
          <w:tcPr>
            <w:tcW w:w="1134" w:type="dxa"/>
            <w:vAlign w:val="center"/>
          </w:tcPr>
          <w:p w:rsidR="00204703" w:rsidRPr="00204703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červenec</w:t>
            </w:r>
          </w:p>
        </w:tc>
        <w:tc>
          <w:tcPr>
            <w:tcW w:w="1276" w:type="dxa"/>
            <w:vAlign w:val="center"/>
          </w:tcPr>
          <w:p w:rsidR="00204703" w:rsidRPr="00204703" w:rsidRDefault="006B7845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7 000 000</w:t>
            </w:r>
          </w:p>
        </w:tc>
        <w:tc>
          <w:tcPr>
            <w:tcW w:w="1588" w:type="dxa"/>
            <w:vAlign w:val="center"/>
          </w:tcPr>
          <w:p w:rsidR="00204703" w:rsidRPr="00204703" w:rsidRDefault="0058266A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říjen</w:t>
            </w:r>
          </w:p>
        </w:tc>
      </w:tr>
      <w:tr w:rsidR="00204703" w:rsidRPr="00204703" w:rsidTr="00EF3A91">
        <w:trPr>
          <w:trHeight w:val="798"/>
        </w:trPr>
        <w:tc>
          <w:tcPr>
            <w:tcW w:w="9668" w:type="dxa"/>
            <w:gridSpan w:val="5"/>
            <w:tcBorders>
              <w:bottom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outlineLvl w:val="1"/>
              <w:rPr>
                <w:sz w:val="20"/>
                <w:szCs w:val="20"/>
              </w:rPr>
            </w:pPr>
            <w:r w:rsidRPr="00C515FD">
              <w:rPr>
                <w:sz w:val="20"/>
                <w:szCs w:val="20"/>
              </w:rPr>
              <w:t xml:space="preserve">4. Projekt v oblasti technického rozvoje </w:t>
            </w:r>
          </w:p>
          <w:p w:rsidR="00204703" w:rsidRPr="00204703" w:rsidRDefault="00204703" w:rsidP="00C37E04">
            <w:pPr>
              <w:pStyle w:val="Nadpis2"/>
              <w:outlineLvl w:val="1"/>
              <w:rPr>
                <w:b w:val="0"/>
              </w:rPr>
            </w:pPr>
            <w:r w:rsidRPr="00C515FD">
              <w:rPr>
                <w:sz w:val="20"/>
                <w:szCs w:val="20"/>
              </w:rPr>
              <w:t xml:space="preserve"> a modernizace kinematografie </w:t>
            </w:r>
            <w:r w:rsidRPr="00C515FD">
              <w:rPr>
                <w:sz w:val="20"/>
                <w:szCs w:val="20"/>
              </w:rPr>
              <w:tab/>
            </w:r>
            <w:r w:rsidRPr="006B7845">
              <w:rPr>
                <w:sz w:val="20"/>
                <w:szCs w:val="20"/>
              </w:rPr>
              <w:t xml:space="preserve">             </w:t>
            </w:r>
            <w:r w:rsidR="00C515FD" w:rsidRPr="006B7845">
              <w:rPr>
                <w:sz w:val="20"/>
                <w:szCs w:val="20"/>
              </w:rPr>
              <w:t xml:space="preserve">    </w:t>
            </w:r>
            <w:r w:rsidR="00B35256" w:rsidRPr="006B7845">
              <w:rPr>
                <w:sz w:val="20"/>
                <w:szCs w:val="20"/>
              </w:rPr>
              <w:t>10</w:t>
            </w:r>
            <w:r w:rsidRPr="006B7845">
              <w:rPr>
                <w:sz w:val="20"/>
                <w:szCs w:val="20"/>
              </w:rPr>
              <w:t> 000 000 Kč</w:t>
            </w:r>
          </w:p>
        </w:tc>
      </w:tr>
      <w:tr w:rsidR="00204703" w:rsidRPr="00204703" w:rsidTr="00EF3A91">
        <w:trPr>
          <w:trHeight w:val="555"/>
        </w:trPr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204703" w:rsidRPr="00204703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204703">
              <w:rPr>
                <w:b w:val="0"/>
              </w:rPr>
              <w:t xml:space="preserve">digitalizace </w:t>
            </w:r>
            <w:r w:rsidR="00B35256">
              <w:rPr>
                <w:b w:val="0"/>
              </w:rPr>
              <w:t xml:space="preserve">a modernizace </w:t>
            </w:r>
            <w:r w:rsidRPr="00204703">
              <w:rPr>
                <w:b w:val="0"/>
              </w:rPr>
              <w:t xml:space="preserve">kin              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204703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10</w:t>
            </w:r>
            <w:r w:rsidR="00204703" w:rsidRPr="00204703">
              <w:rPr>
                <w:b w:val="0"/>
              </w:rPr>
              <w:t xml:space="preserve"> 000 000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04703" w:rsidRPr="00204703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duben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04703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10 000 000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204703" w:rsidRPr="00204703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červenec</w:t>
            </w:r>
          </w:p>
        </w:tc>
      </w:tr>
      <w:tr w:rsidR="00204703" w:rsidRPr="00204703" w:rsidTr="00EF3A91">
        <w:trPr>
          <w:trHeight w:val="830"/>
        </w:trPr>
        <w:tc>
          <w:tcPr>
            <w:tcW w:w="9668" w:type="dxa"/>
            <w:gridSpan w:val="5"/>
            <w:tcBorders>
              <w:bottom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outlineLvl w:val="1"/>
              <w:rPr>
                <w:sz w:val="20"/>
                <w:szCs w:val="20"/>
              </w:rPr>
            </w:pPr>
            <w:r w:rsidRPr="00C515FD">
              <w:rPr>
                <w:sz w:val="20"/>
                <w:szCs w:val="20"/>
              </w:rPr>
              <w:t xml:space="preserve">5. Propagace českého kinematografického </w:t>
            </w:r>
          </w:p>
          <w:p w:rsidR="00204703" w:rsidRPr="00204703" w:rsidRDefault="00204703" w:rsidP="00C37E04">
            <w:pPr>
              <w:pStyle w:val="Nadpis2"/>
              <w:outlineLvl w:val="1"/>
              <w:rPr>
                <w:b w:val="0"/>
              </w:rPr>
            </w:pPr>
            <w:r w:rsidRPr="00C515FD">
              <w:rPr>
                <w:sz w:val="20"/>
                <w:szCs w:val="20"/>
              </w:rPr>
              <w:t xml:space="preserve"> </w:t>
            </w:r>
            <w:proofErr w:type="gramStart"/>
            <w:r w:rsidRPr="00C515FD">
              <w:rPr>
                <w:sz w:val="20"/>
                <w:szCs w:val="20"/>
              </w:rPr>
              <w:t xml:space="preserve">díla                                                                         </w:t>
            </w:r>
            <w:r w:rsidR="00BE56D3">
              <w:rPr>
                <w:sz w:val="20"/>
                <w:szCs w:val="20"/>
              </w:rPr>
              <w:t xml:space="preserve">  </w:t>
            </w:r>
            <w:r w:rsidR="00B35256" w:rsidRPr="006B7845">
              <w:rPr>
                <w:sz w:val="20"/>
                <w:szCs w:val="20"/>
              </w:rPr>
              <w:t>14</w:t>
            </w:r>
            <w:r w:rsidRPr="006B7845">
              <w:rPr>
                <w:sz w:val="20"/>
                <w:szCs w:val="20"/>
              </w:rPr>
              <w:t> 000 000</w:t>
            </w:r>
            <w:proofErr w:type="gramEnd"/>
            <w:r w:rsidRPr="006B7845">
              <w:rPr>
                <w:sz w:val="20"/>
                <w:szCs w:val="20"/>
              </w:rPr>
              <w:t xml:space="preserve"> Kč</w:t>
            </w:r>
          </w:p>
        </w:tc>
      </w:tr>
      <w:tr w:rsidR="00B35256" w:rsidRPr="00204703" w:rsidTr="00EF3A91">
        <w:trPr>
          <w:trHeight w:val="436"/>
        </w:trPr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B35256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204703">
              <w:rPr>
                <w:b w:val="0"/>
              </w:rPr>
              <w:t>účast filmů na významných festivalech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B35256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4 000 000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35256" w:rsidRPr="00204703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únor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B35256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4 000 000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B35256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průběžně</w:t>
            </w:r>
          </w:p>
        </w:tc>
      </w:tr>
      <w:tr w:rsidR="00B35256" w:rsidRPr="00204703" w:rsidTr="00EF3A91">
        <w:trPr>
          <w:trHeight w:val="301"/>
        </w:trPr>
        <w:tc>
          <w:tcPr>
            <w:tcW w:w="4395" w:type="dxa"/>
            <w:vAlign w:val="bottom"/>
          </w:tcPr>
          <w:p w:rsidR="00B35256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204703">
              <w:rPr>
                <w:b w:val="0"/>
              </w:rPr>
              <w:t>projekty na podporu české kinematografie</w:t>
            </w:r>
          </w:p>
        </w:tc>
        <w:tc>
          <w:tcPr>
            <w:tcW w:w="1275" w:type="dxa"/>
            <w:vAlign w:val="bottom"/>
          </w:tcPr>
          <w:p w:rsidR="00B35256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3 000 000</w:t>
            </w:r>
          </w:p>
        </w:tc>
        <w:tc>
          <w:tcPr>
            <w:tcW w:w="1134" w:type="dxa"/>
            <w:vAlign w:val="bottom"/>
          </w:tcPr>
          <w:p w:rsidR="00B35256" w:rsidRPr="00204703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červenec</w:t>
            </w:r>
          </w:p>
        </w:tc>
        <w:tc>
          <w:tcPr>
            <w:tcW w:w="1276" w:type="dxa"/>
            <w:vAlign w:val="bottom"/>
          </w:tcPr>
          <w:p w:rsidR="00B35256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3 000 000</w:t>
            </w:r>
          </w:p>
        </w:tc>
        <w:tc>
          <w:tcPr>
            <w:tcW w:w="1588" w:type="dxa"/>
            <w:vAlign w:val="bottom"/>
          </w:tcPr>
          <w:p w:rsidR="00B35256" w:rsidRPr="00204703" w:rsidRDefault="0058266A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říjen</w:t>
            </w:r>
          </w:p>
        </w:tc>
      </w:tr>
      <w:tr w:rsidR="00B35256" w:rsidRPr="00204703" w:rsidTr="00EF3A91">
        <w:trPr>
          <w:trHeight w:val="301"/>
        </w:trPr>
        <w:tc>
          <w:tcPr>
            <w:tcW w:w="4395" w:type="dxa"/>
            <w:vAlign w:val="bottom"/>
          </w:tcPr>
          <w:p w:rsidR="00B35256" w:rsidRPr="00204703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celoroční činnost institucí – dvouletý grant</w:t>
            </w:r>
          </w:p>
        </w:tc>
        <w:tc>
          <w:tcPr>
            <w:tcW w:w="1275" w:type="dxa"/>
            <w:vAlign w:val="bottom"/>
          </w:tcPr>
          <w:p w:rsidR="00B35256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7 000 000</w:t>
            </w:r>
          </w:p>
        </w:tc>
        <w:tc>
          <w:tcPr>
            <w:tcW w:w="1134" w:type="dxa"/>
            <w:vAlign w:val="bottom"/>
          </w:tcPr>
          <w:p w:rsidR="00B35256" w:rsidRPr="00204703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srpen</w:t>
            </w:r>
          </w:p>
        </w:tc>
        <w:tc>
          <w:tcPr>
            <w:tcW w:w="1276" w:type="dxa"/>
            <w:vAlign w:val="bottom"/>
          </w:tcPr>
          <w:p w:rsidR="00B35256" w:rsidRDefault="00B35256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7 000 000</w:t>
            </w:r>
          </w:p>
        </w:tc>
        <w:tc>
          <w:tcPr>
            <w:tcW w:w="1588" w:type="dxa"/>
            <w:vAlign w:val="bottom"/>
          </w:tcPr>
          <w:p w:rsidR="00B35256" w:rsidRPr="00204703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prosinec</w:t>
            </w:r>
          </w:p>
        </w:tc>
      </w:tr>
    </w:tbl>
    <w:p w:rsidR="00204703" w:rsidRPr="00204703" w:rsidRDefault="00204703" w:rsidP="00C37E04">
      <w:pPr>
        <w:pStyle w:val="Nadpis2"/>
        <w:rPr>
          <w:b w:val="0"/>
        </w:rPr>
      </w:pPr>
    </w:p>
    <w:tbl>
      <w:tblPr>
        <w:tblStyle w:val="Mkatabulky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1"/>
        <w:gridCol w:w="1138"/>
        <w:gridCol w:w="1276"/>
        <w:gridCol w:w="1559"/>
      </w:tblGrid>
      <w:tr w:rsidR="00204703" w:rsidRPr="00C515FD" w:rsidTr="00B0688D">
        <w:trPr>
          <w:trHeight w:val="708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vAlign w:val="center"/>
          </w:tcPr>
          <w:p w:rsidR="00204703" w:rsidRPr="00C515FD" w:rsidRDefault="00204703" w:rsidP="00C37E04">
            <w:pPr>
              <w:pStyle w:val="Nadpis2"/>
              <w:outlineLvl w:val="1"/>
              <w:rPr>
                <w:sz w:val="20"/>
                <w:szCs w:val="20"/>
              </w:rPr>
            </w:pPr>
            <w:r w:rsidRPr="00C515FD">
              <w:rPr>
                <w:sz w:val="20"/>
                <w:szCs w:val="20"/>
              </w:rPr>
              <w:lastRenderedPageBreak/>
              <w:t xml:space="preserve">6. Publikační činnost v oblasti kinematografie </w:t>
            </w:r>
          </w:p>
          <w:p w:rsidR="00204703" w:rsidRPr="00C515FD" w:rsidRDefault="00204703" w:rsidP="00C37E04">
            <w:pPr>
              <w:pStyle w:val="Nadpis2"/>
              <w:outlineLvl w:val="1"/>
              <w:rPr>
                <w:b w:val="0"/>
              </w:rPr>
            </w:pPr>
            <w:r w:rsidRPr="00C515FD">
              <w:rPr>
                <w:sz w:val="20"/>
                <w:szCs w:val="20"/>
              </w:rPr>
              <w:t xml:space="preserve"> a činnost v oblasti filmové vědy</w:t>
            </w:r>
            <w:r w:rsidRPr="00C515FD">
              <w:rPr>
                <w:sz w:val="20"/>
                <w:szCs w:val="20"/>
              </w:rPr>
              <w:tab/>
            </w:r>
            <w:r w:rsidRPr="00C515FD">
              <w:rPr>
                <w:sz w:val="20"/>
                <w:szCs w:val="20"/>
              </w:rPr>
              <w:tab/>
            </w:r>
            <w:r w:rsidRPr="00C515FD">
              <w:rPr>
                <w:b w:val="0"/>
                <w:sz w:val="20"/>
                <w:szCs w:val="20"/>
              </w:rPr>
              <w:t xml:space="preserve">   </w:t>
            </w:r>
            <w:r w:rsidR="00C515FD">
              <w:rPr>
                <w:b w:val="0"/>
                <w:sz w:val="20"/>
                <w:szCs w:val="20"/>
              </w:rPr>
              <w:t xml:space="preserve">  </w:t>
            </w:r>
            <w:r w:rsidRPr="00C515FD">
              <w:rPr>
                <w:b w:val="0"/>
                <w:sz w:val="20"/>
                <w:szCs w:val="20"/>
              </w:rPr>
              <w:t xml:space="preserve"> </w:t>
            </w:r>
            <w:r w:rsidR="006D6B47" w:rsidRPr="006B7845">
              <w:rPr>
                <w:sz w:val="20"/>
                <w:szCs w:val="20"/>
              </w:rPr>
              <w:t>6</w:t>
            </w:r>
            <w:r w:rsidR="00F264A0" w:rsidRPr="006B7845">
              <w:rPr>
                <w:sz w:val="20"/>
                <w:szCs w:val="20"/>
              </w:rPr>
              <w:t> 0</w:t>
            </w:r>
            <w:r w:rsidRPr="006B7845">
              <w:rPr>
                <w:sz w:val="20"/>
                <w:szCs w:val="20"/>
              </w:rPr>
              <w:t>00 000 Kč</w:t>
            </w:r>
          </w:p>
        </w:tc>
      </w:tr>
      <w:tr w:rsidR="00204703" w:rsidRPr="00C515FD" w:rsidTr="00B0688D">
        <w:trPr>
          <w:trHeight w:val="298"/>
        </w:trPr>
        <w:tc>
          <w:tcPr>
            <w:tcW w:w="4395" w:type="dxa"/>
            <w:vAlign w:val="bottom"/>
          </w:tcPr>
          <w:p w:rsidR="00204703" w:rsidRPr="00C515FD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C515FD">
              <w:rPr>
                <w:b w:val="0"/>
              </w:rPr>
              <w:t>neperiodické publikace</w:t>
            </w:r>
          </w:p>
        </w:tc>
        <w:tc>
          <w:tcPr>
            <w:tcW w:w="1271" w:type="dxa"/>
            <w:vAlign w:val="bottom"/>
          </w:tcPr>
          <w:p w:rsidR="00204703" w:rsidRPr="00C515FD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C515FD">
              <w:rPr>
                <w:b w:val="0"/>
              </w:rPr>
              <w:t>1 000 000</w:t>
            </w:r>
          </w:p>
        </w:tc>
        <w:tc>
          <w:tcPr>
            <w:tcW w:w="1138" w:type="dxa"/>
            <w:vAlign w:val="bottom"/>
          </w:tcPr>
          <w:p w:rsidR="00204703" w:rsidRPr="00C515FD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březen</w:t>
            </w:r>
          </w:p>
        </w:tc>
        <w:tc>
          <w:tcPr>
            <w:tcW w:w="1276" w:type="dxa"/>
            <w:vAlign w:val="bottom"/>
          </w:tcPr>
          <w:p w:rsidR="00204703" w:rsidRPr="00C515FD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C515FD">
              <w:rPr>
                <w:b w:val="0"/>
              </w:rPr>
              <w:t>1 000 000</w:t>
            </w:r>
          </w:p>
        </w:tc>
        <w:tc>
          <w:tcPr>
            <w:tcW w:w="1559" w:type="dxa"/>
            <w:vAlign w:val="bottom"/>
          </w:tcPr>
          <w:p w:rsidR="00204703" w:rsidRPr="00C515FD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červenec</w:t>
            </w:r>
          </w:p>
        </w:tc>
      </w:tr>
      <w:tr w:rsidR="00204703" w:rsidRPr="00C515FD" w:rsidTr="00B0688D">
        <w:trPr>
          <w:trHeight w:val="298"/>
        </w:trPr>
        <w:tc>
          <w:tcPr>
            <w:tcW w:w="4395" w:type="dxa"/>
            <w:vAlign w:val="bottom"/>
          </w:tcPr>
          <w:p w:rsidR="00204703" w:rsidRPr="00C515FD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C515FD">
              <w:rPr>
                <w:b w:val="0"/>
              </w:rPr>
              <w:t>konference a výzkum v</w:t>
            </w:r>
            <w:r w:rsidR="006D6B47">
              <w:rPr>
                <w:b w:val="0"/>
              </w:rPr>
              <w:t> </w:t>
            </w:r>
            <w:r w:rsidRPr="00C515FD">
              <w:rPr>
                <w:b w:val="0"/>
              </w:rPr>
              <w:t>oblasti filmové vědy</w:t>
            </w:r>
          </w:p>
        </w:tc>
        <w:tc>
          <w:tcPr>
            <w:tcW w:w="1271" w:type="dxa"/>
            <w:vAlign w:val="bottom"/>
          </w:tcPr>
          <w:p w:rsidR="00204703" w:rsidRPr="00C515FD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C515FD">
              <w:rPr>
                <w:b w:val="0"/>
              </w:rPr>
              <w:t>1 000 000</w:t>
            </w:r>
          </w:p>
        </w:tc>
        <w:tc>
          <w:tcPr>
            <w:tcW w:w="1138" w:type="dxa"/>
            <w:vAlign w:val="bottom"/>
          </w:tcPr>
          <w:p w:rsidR="00204703" w:rsidRPr="00C515FD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květen</w:t>
            </w:r>
          </w:p>
        </w:tc>
        <w:tc>
          <w:tcPr>
            <w:tcW w:w="1276" w:type="dxa"/>
            <w:vAlign w:val="bottom"/>
          </w:tcPr>
          <w:p w:rsidR="00204703" w:rsidRPr="00C515FD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C515FD">
              <w:rPr>
                <w:b w:val="0"/>
              </w:rPr>
              <w:t>1 000 000</w:t>
            </w:r>
          </w:p>
        </w:tc>
        <w:tc>
          <w:tcPr>
            <w:tcW w:w="1559" w:type="dxa"/>
            <w:vAlign w:val="bottom"/>
          </w:tcPr>
          <w:p w:rsidR="00204703" w:rsidRPr="00C515FD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září</w:t>
            </w:r>
          </w:p>
        </w:tc>
      </w:tr>
      <w:tr w:rsidR="006D6B47" w:rsidRPr="00C515FD" w:rsidTr="00B0688D">
        <w:trPr>
          <w:trHeight w:val="298"/>
        </w:trPr>
        <w:tc>
          <w:tcPr>
            <w:tcW w:w="4395" w:type="dxa"/>
            <w:vAlign w:val="bottom"/>
          </w:tcPr>
          <w:p w:rsidR="006D6B47" w:rsidRPr="00C515FD" w:rsidRDefault="006D6B47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periodické publikace – dvouletý grant</w:t>
            </w:r>
          </w:p>
        </w:tc>
        <w:tc>
          <w:tcPr>
            <w:tcW w:w="1271" w:type="dxa"/>
            <w:vAlign w:val="bottom"/>
          </w:tcPr>
          <w:p w:rsidR="006D6B47" w:rsidRPr="00C515FD" w:rsidRDefault="006D6B47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4 000 000</w:t>
            </w:r>
          </w:p>
        </w:tc>
        <w:tc>
          <w:tcPr>
            <w:tcW w:w="1138" w:type="dxa"/>
            <w:vAlign w:val="bottom"/>
          </w:tcPr>
          <w:p w:rsidR="006D6B47" w:rsidRPr="00C515FD" w:rsidRDefault="00EF3A91" w:rsidP="00C37E04">
            <w:pPr>
              <w:pStyle w:val="Nadpis2"/>
              <w:outlineLvl w:val="1"/>
              <w:rPr>
                <w:b w:val="0"/>
              </w:rPr>
            </w:pPr>
            <w:r w:rsidRPr="00EF3A91">
              <w:rPr>
                <w:b w:val="0"/>
              </w:rPr>
              <w:t>č</w:t>
            </w:r>
            <w:bookmarkStart w:id="0" w:name="_GoBack"/>
            <w:bookmarkEnd w:id="0"/>
            <w:r w:rsidRPr="00EF3A91">
              <w:rPr>
                <w:b w:val="0"/>
              </w:rPr>
              <w:t>ervenec</w:t>
            </w:r>
          </w:p>
        </w:tc>
        <w:tc>
          <w:tcPr>
            <w:tcW w:w="1276" w:type="dxa"/>
            <w:vAlign w:val="bottom"/>
          </w:tcPr>
          <w:p w:rsidR="006D6B47" w:rsidRPr="00C515FD" w:rsidRDefault="006D6B47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4 000 000</w:t>
            </w:r>
          </w:p>
        </w:tc>
        <w:tc>
          <w:tcPr>
            <w:tcW w:w="1559" w:type="dxa"/>
            <w:vAlign w:val="bottom"/>
          </w:tcPr>
          <w:p w:rsidR="006D6B47" w:rsidRPr="00C515FD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EF3A91">
              <w:rPr>
                <w:b w:val="0"/>
              </w:rPr>
              <w:t>říjen</w:t>
            </w:r>
          </w:p>
        </w:tc>
      </w:tr>
      <w:tr w:rsidR="00204703" w:rsidRPr="00C515FD" w:rsidTr="00B0688D">
        <w:trPr>
          <w:trHeight w:val="1335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outlineLvl w:val="1"/>
              <w:rPr>
                <w:sz w:val="20"/>
                <w:szCs w:val="20"/>
              </w:rPr>
            </w:pPr>
            <w:r w:rsidRPr="00C515FD">
              <w:rPr>
                <w:sz w:val="20"/>
                <w:szCs w:val="20"/>
              </w:rPr>
              <w:t xml:space="preserve">7. Zachování a zpřístupňování národního </w:t>
            </w:r>
          </w:p>
          <w:p w:rsidR="00204703" w:rsidRPr="00C515FD" w:rsidRDefault="00204703" w:rsidP="00C37E04">
            <w:pPr>
              <w:pStyle w:val="Nadpis2"/>
              <w:outlineLvl w:val="1"/>
              <w:rPr>
                <w:b w:val="0"/>
              </w:rPr>
            </w:pPr>
            <w:r w:rsidRPr="00C515FD">
              <w:rPr>
                <w:sz w:val="20"/>
                <w:szCs w:val="20"/>
              </w:rPr>
              <w:t xml:space="preserve"> filmového dědictví</w:t>
            </w:r>
            <w:r w:rsidRPr="00C515FD">
              <w:rPr>
                <w:sz w:val="20"/>
                <w:szCs w:val="20"/>
              </w:rPr>
              <w:tab/>
            </w:r>
            <w:r w:rsidRPr="00C515FD">
              <w:rPr>
                <w:sz w:val="20"/>
                <w:szCs w:val="20"/>
              </w:rPr>
              <w:tab/>
            </w:r>
            <w:r w:rsidRPr="00C515FD">
              <w:rPr>
                <w:sz w:val="20"/>
                <w:szCs w:val="20"/>
              </w:rPr>
              <w:tab/>
            </w:r>
            <w:r w:rsidRPr="00C515FD">
              <w:rPr>
                <w:sz w:val="20"/>
                <w:szCs w:val="20"/>
              </w:rPr>
              <w:tab/>
            </w:r>
            <w:r w:rsidR="00C37E04">
              <w:rPr>
                <w:sz w:val="20"/>
                <w:szCs w:val="20"/>
              </w:rPr>
              <w:t xml:space="preserve">                    </w:t>
            </w:r>
            <w:r w:rsidR="00C37E04" w:rsidRPr="006B7845">
              <w:rPr>
                <w:sz w:val="20"/>
                <w:szCs w:val="20"/>
              </w:rPr>
              <w:t>0</w:t>
            </w:r>
            <w:r w:rsidRPr="006B7845">
              <w:rPr>
                <w:sz w:val="20"/>
                <w:szCs w:val="20"/>
              </w:rPr>
              <w:t xml:space="preserve"> Kč</w:t>
            </w:r>
          </w:p>
        </w:tc>
      </w:tr>
      <w:tr w:rsidR="00204703" w:rsidRPr="00C515FD" w:rsidTr="0046354D">
        <w:trPr>
          <w:trHeight w:val="290"/>
        </w:trPr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outlineLvl w:val="1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outlineLvl w:val="1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outlineLvl w:val="1"/>
              <w:rPr>
                <w:b w:val="0"/>
              </w:rPr>
            </w:pPr>
          </w:p>
        </w:tc>
      </w:tr>
      <w:tr w:rsidR="00204703" w:rsidRPr="00C515FD" w:rsidTr="00C37E04">
        <w:trPr>
          <w:trHeight w:val="724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outlineLvl w:val="1"/>
              <w:rPr>
                <w:sz w:val="20"/>
                <w:szCs w:val="20"/>
              </w:rPr>
            </w:pPr>
            <w:r w:rsidRPr="00C515FD">
              <w:rPr>
                <w:sz w:val="20"/>
                <w:szCs w:val="20"/>
              </w:rPr>
              <w:t xml:space="preserve">8. Vzdělávání a výchova v oblasti </w:t>
            </w:r>
          </w:p>
          <w:p w:rsidR="00204703" w:rsidRPr="00C515FD" w:rsidRDefault="00204703" w:rsidP="00C37E04">
            <w:pPr>
              <w:pStyle w:val="Nadpis2"/>
              <w:outlineLvl w:val="1"/>
              <w:rPr>
                <w:b w:val="0"/>
              </w:rPr>
            </w:pPr>
            <w:r w:rsidRPr="00C515FD">
              <w:rPr>
                <w:sz w:val="20"/>
                <w:szCs w:val="20"/>
              </w:rPr>
              <w:t xml:space="preserve"> kinematografie</w:t>
            </w:r>
            <w:r w:rsidRPr="00C515FD">
              <w:rPr>
                <w:sz w:val="20"/>
                <w:szCs w:val="20"/>
              </w:rPr>
              <w:tab/>
            </w:r>
            <w:r w:rsidRPr="00C515FD">
              <w:rPr>
                <w:sz w:val="20"/>
                <w:szCs w:val="20"/>
              </w:rPr>
              <w:tab/>
            </w:r>
            <w:r w:rsidRPr="00C515FD">
              <w:rPr>
                <w:sz w:val="20"/>
                <w:szCs w:val="20"/>
              </w:rPr>
              <w:tab/>
            </w:r>
            <w:r w:rsidRPr="00C515FD">
              <w:rPr>
                <w:sz w:val="20"/>
                <w:szCs w:val="20"/>
              </w:rPr>
              <w:tab/>
            </w:r>
            <w:r w:rsidRPr="00C515FD">
              <w:rPr>
                <w:b w:val="0"/>
                <w:sz w:val="20"/>
                <w:szCs w:val="20"/>
              </w:rPr>
              <w:t xml:space="preserve"> </w:t>
            </w:r>
            <w:r w:rsidR="00C515FD">
              <w:rPr>
                <w:b w:val="0"/>
                <w:sz w:val="20"/>
                <w:szCs w:val="20"/>
              </w:rPr>
              <w:t xml:space="preserve">  </w:t>
            </w:r>
            <w:r w:rsidR="00C37E04">
              <w:rPr>
                <w:b w:val="0"/>
                <w:sz w:val="20"/>
                <w:szCs w:val="20"/>
              </w:rPr>
              <w:t xml:space="preserve">   </w:t>
            </w:r>
            <w:r w:rsidR="00C37E04" w:rsidRPr="006B7845">
              <w:rPr>
                <w:sz w:val="20"/>
                <w:szCs w:val="20"/>
              </w:rPr>
              <w:t>3 0</w:t>
            </w:r>
            <w:r w:rsidRPr="006B7845">
              <w:rPr>
                <w:sz w:val="20"/>
                <w:szCs w:val="20"/>
              </w:rPr>
              <w:t>00 000 Kč</w:t>
            </w:r>
          </w:p>
        </w:tc>
      </w:tr>
      <w:tr w:rsidR="00C37E04" w:rsidRPr="00C515FD" w:rsidTr="00B0688D">
        <w:trPr>
          <w:trHeight w:val="301"/>
        </w:trPr>
        <w:tc>
          <w:tcPr>
            <w:tcW w:w="4395" w:type="dxa"/>
            <w:vAlign w:val="bottom"/>
          </w:tcPr>
          <w:p w:rsidR="00C37E04" w:rsidRPr="00C515FD" w:rsidRDefault="00C37E04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C515FD">
              <w:rPr>
                <w:b w:val="0"/>
              </w:rPr>
              <w:t>vzdělávání filmových</w:t>
            </w:r>
            <w:r>
              <w:rPr>
                <w:b w:val="0"/>
              </w:rPr>
              <w:t xml:space="preserve"> profesionálů 2017</w:t>
            </w:r>
          </w:p>
        </w:tc>
        <w:tc>
          <w:tcPr>
            <w:tcW w:w="1271" w:type="dxa"/>
            <w:vAlign w:val="bottom"/>
          </w:tcPr>
          <w:p w:rsidR="00C37E04" w:rsidRPr="00C515FD" w:rsidRDefault="00C37E04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1 000 000</w:t>
            </w:r>
          </w:p>
        </w:tc>
        <w:tc>
          <w:tcPr>
            <w:tcW w:w="1138" w:type="dxa"/>
            <w:vAlign w:val="bottom"/>
          </w:tcPr>
          <w:p w:rsidR="00C37E04" w:rsidRPr="00C515FD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srpen</w:t>
            </w:r>
          </w:p>
        </w:tc>
        <w:tc>
          <w:tcPr>
            <w:tcW w:w="1276" w:type="dxa"/>
            <w:vAlign w:val="bottom"/>
          </w:tcPr>
          <w:p w:rsidR="00C37E04" w:rsidRPr="00C515FD" w:rsidRDefault="00C37E04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1 000 000</w:t>
            </w:r>
          </w:p>
        </w:tc>
        <w:tc>
          <w:tcPr>
            <w:tcW w:w="1559" w:type="dxa"/>
            <w:vAlign w:val="bottom"/>
          </w:tcPr>
          <w:p w:rsidR="00C37E04" w:rsidRPr="00C515FD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prosinec</w:t>
            </w:r>
          </w:p>
        </w:tc>
      </w:tr>
      <w:tr w:rsidR="00C37E04" w:rsidRPr="00C515FD" w:rsidTr="00B0688D">
        <w:trPr>
          <w:trHeight w:val="301"/>
        </w:trPr>
        <w:tc>
          <w:tcPr>
            <w:tcW w:w="4395" w:type="dxa"/>
            <w:vAlign w:val="bottom"/>
          </w:tcPr>
          <w:p w:rsidR="00C37E04" w:rsidRPr="00C515FD" w:rsidRDefault="00C37E04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C515FD">
              <w:rPr>
                <w:b w:val="0"/>
              </w:rPr>
              <w:t>filmová vý</w:t>
            </w:r>
            <w:r>
              <w:rPr>
                <w:b w:val="0"/>
              </w:rPr>
              <w:t>chova – projekty školní rok 2016-2017</w:t>
            </w:r>
          </w:p>
        </w:tc>
        <w:tc>
          <w:tcPr>
            <w:tcW w:w="1271" w:type="dxa"/>
            <w:vAlign w:val="bottom"/>
          </w:tcPr>
          <w:p w:rsidR="00C37E04" w:rsidRPr="00C515FD" w:rsidRDefault="00C37E04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2 000 000</w:t>
            </w:r>
          </w:p>
        </w:tc>
        <w:tc>
          <w:tcPr>
            <w:tcW w:w="1138" w:type="dxa"/>
            <w:vAlign w:val="bottom"/>
          </w:tcPr>
          <w:p w:rsidR="00C37E04" w:rsidRPr="00C515FD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únor</w:t>
            </w:r>
          </w:p>
        </w:tc>
        <w:tc>
          <w:tcPr>
            <w:tcW w:w="1276" w:type="dxa"/>
            <w:vAlign w:val="bottom"/>
          </w:tcPr>
          <w:p w:rsidR="00C37E04" w:rsidRPr="00C515FD" w:rsidRDefault="00C37E04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2 000 000</w:t>
            </w:r>
          </w:p>
        </w:tc>
        <w:tc>
          <w:tcPr>
            <w:tcW w:w="1559" w:type="dxa"/>
            <w:vAlign w:val="bottom"/>
          </w:tcPr>
          <w:p w:rsidR="00C37E04" w:rsidRPr="00C515FD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červen</w:t>
            </w:r>
          </w:p>
        </w:tc>
      </w:tr>
      <w:tr w:rsidR="00204703" w:rsidRPr="00C515FD" w:rsidTr="00A91A8D">
        <w:trPr>
          <w:trHeight w:val="1194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outlineLvl w:val="1"/>
              <w:rPr>
                <w:sz w:val="20"/>
                <w:szCs w:val="20"/>
              </w:rPr>
            </w:pPr>
            <w:r w:rsidRPr="00C515FD">
              <w:rPr>
                <w:sz w:val="20"/>
                <w:szCs w:val="20"/>
              </w:rPr>
              <w:t xml:space="preserve">9. Filmový festival a přehlídka v oblasti </w:t>
            </w:r>
          </w:p>
          <w:p w:rsidR="00204703" w:rsidRPr="00C515FD" w:rsidRDefault="00204703" w:rsidP="00C37E04">
            <w:pPr>
              <w:pStyle w:val="Nadpis2"/>
              <w:outlineLvl w:val="1"/>
              <w:rPr>
                <w:b w:val="0"/>
              </w:rPr>
            </w:pPr>
            <w:r w:rsidRPr="00C515FD">
              <w:rPr>
                <w:sz w:val="20"/>
                <w:szCs w:val="20"/>
              </w:rPr>
              <w:t xml:space="preserve"> kinematografie</w:t>
            </w:r>
            <w:r w:rsidRPr="00C515FD">
              <w:rPr>
                <w:sz w:val="20"/>
                <w:szCs w:val="20"/>
              </w:rPr>
              <w:tab/>
            </w:r>
            <w:r w:rsidRPr="00C515FD">
              <w:rPr>
                <w:sz w:val="20"/>
                <w:szCs w:val="20"/>
              </w:rPr>
              <w:tab/>
            </w:r>
            <w:r w:rsidRPr="00C515FD">
              <w:rPr>
                <w:sz w:val="20"/>
                <w:szCs w:val="20"/>
              </w:rPr>
              <w:tab/>
            </w:r>
            <w:r w:rsidRPr="00C515FD">
              <w:rPr>
                <w:b w:val="0"/>
                <w:sz w:val="20"/>
                <w:szCs w:val="20"/>
              </w:rPr>
              <w:tab/>
            </w:r>
            <w:r w:rsidR="00C515FD">
              <w:rPr>
                <w:b w:val="0"/>
                <w:sz w:val="20"/>
                <w:szCs w:val="20"/>
              </w:rPr>
              <w:t xml:space="preserve">   </w:t>
            </w:r>
            <w:r w:rsidRPr="00C515FD">
              <w:rPr>
                <w:b w:val="0"/>
                <w:sz w:val="20"/>
                <w:szCs w:val="20"/>
              </w:rPr>
              <w:t xml:space="preserve"> </w:t>
            </w:r>
            <w:r w:rsidRPr="006B7845">
              <w:rPr>
                <w:sz w:val="20"/>
                <w:szCs w:val="20"/>
              </w:rPr>
              <w:t>17 000 000 Kč</w:t>
            </w:r>
          </w:p>
        </w:tc>
      </w:tr>
      <w:tr w:rsidR="00204703" w:rsidRPr="00C515FD" w:rsidTr="00B0688D">
        <w:trPr>
          <w:trHeight w:val="279"/>
        </w:trPr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204703" w:rsidRPr="00C515FD" w:rsidRDefault="0098430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filmové festivaly 2017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C515FD">
              <w:rPr>
                <w:b w:val="0"/>
              </w:rPr>
              <w:t>17 000 000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bottom"/>
          </w:tcPr>
          <w:p w:rsidR="00204703" w:rsidRPr="00C515FD" w:rsidRDefault="00EF3A91" w:rsidP="00C37E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říjen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  <w:r w:rsidRPr="00C515FD">
              <w:rPr>
                <w:b w:val="0"/>
              </w:rPr>
              <w:t>17 000 000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04703" w:rsidRPr="00C515FD" w:rsidRDefault="00EF3A91" w:rsidP="00C37E04">
            <w:pPr>
              <w:pStyle w:val="Nadpis2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únor 2017</w:t>
            </w:r>
          </w:p>
        </w:tc>
      </w:tr>
      <w:tr w:rsidR="00204703" w:rsidRPr="00C515FD" w:rsidTr="00B0688D">
        <w:trPr>
          <w:trHeight w:val="1247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outlineLvl w:val="1"/>
              <w:rPr>
                <w:sz w:val="20"/>
                <w:szCs w:val="20"/>
              </w:rPr>
            </w:pPr>
            <w:r w:rsidRPr="00C515FD">
              <w:rPr>
                <w:sz w:val="20"/>
                <w:szCs w:val="20"/>
              </w:rPr>
              <w:t xml:space="preserve">10. Ochrana práv ke kinematografickým </w:t>
            </w:r>
          </w:p>
          <w:p w:rsidR="00204703" w:rsidRPr="00C515FD" w:rsidRDefault="00204703" w:rsidP="00C37E04">
            <w:pPr>
              <w:pStyle w:val="Nadpis2"/>
              <w:outlineLvl w:val="1"/>
              <w:rPr>
                <w:b w:val="0"/>
              </w:rPr>
            </w:pPr>
            <w:r w:rsidRPr="00C515FD">
              <w:rPr>
                <w:sz w:val="20"/>
                <w:szCs w:val="20"/>
              </w:rPr>
              <w:t xml:space="preserve"> dílům a jejich záznamům</w:t>
            </w:r>
            <w:r w:rsidRPr="00C515FD">
              <w:rPr>
                <w:sz w:val="20"/>
                <w:szCs w:val="20"/>
              </w:rPr>
              <w:tab/>
            </w:r>
            <w:r w:rsidRPr="00C515FD">
              <w:rPr>
                <w:sz w:val="20"/>
                <w:szCs w:val="20"/>
              </w:rPr>
              <w:tab/>
            </w:r>
            <w:r w:rsidRPr="00C515FD">
              <w:rPr>
                <w:sz w:val="20"/>
                <w:szCs w:val="20"/>
              </w:rPr>
              <w:tab/>
            </w:r>
            <w:r w:rsidRPr="006B7845">
              <w:rPr>
                <w:sz w:val="20"/>
                <w:szCs w:val="20"/>
              </w:rPr>
              <w:t xml:space="preserve"> </w:t>
            </w:r>
            <w:r w:rsidR="00C515FD" w:rsidRPr="006B7845">
              <w:rPr>
                <w:sz w:val="20"/>
                <w:szCs w:val="20"/>
              </w:rPr>
              <w:t xml:space="preserve">  </w:t>
            </w:r>
            <w:r w:rsidRPr="006B7845">
              <w:rPr>
                <w:sz w:val="20"/>
                <w:szCs w:val="20"/>
              </w:rPr>
              <w:t xml:space="preserve">      </w:t>
            </w:r>
            <w:r w:rsidR="006B7845" w:rsidRPr="006B7845">
              <w:rPr>
                <w:sz w:val="20"/>
                <w:szCs w:val="20"/>
              </w:rPr>
              <w:t xml:space="preserve">            0 Kč</w:t>
            </w:r>
          </w:p>
        </w:tc>
      </w:tr>
      <w:tr w:rsidR="00204703" w:rsidRPr="00C515FD" w:rsidTr="00B0688D">
        <w:trPr>
          <w:trHeight w:val="436"/>
        </w:trPr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jc w:val="right"/>
              <w:outlineLvl w:val="1"/>
              <w:rPr>
                <w:b w:val="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outlineLvl w:val="1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outlineLvl w:val="1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outlineLvl w:val="1"/>
              <w:rPr>
                <w:b w:val="0"/>
              </w:rPr>
            </w:pPr>
          </w:p>
        </w:tc>
      </w:tr>
      <w:tr w:rsidR="00204703" w:rsidRPr="00C515FD" w:rsidTr="00C37E04">
        <w:trPr>
          <w:trHeight w:val="463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vAlign w:val="bottom"/>
          </w:tcPr>
          <w:p w:rsidR="00204703" w:rsidRPr="00C515FD" w:rsidRDefault="00204703" w:rsidP="00C37E04">
            <w:pPr>
              <w:pStyle w:val="Nadpis2"/>
              <w:outlineLvl w:val="1"/>
              <w:rPr>
                <w:b w:val="0"/>
              </w:rPr>
            </w:pPr>
            <w:proofErr w:type="gramStart"/>
            <w:r w:rsidRPr="00C515FD">
              <w:rPr>
                <w:b w:val="0"/>
                <w:sz w:val="20"/>
                <w:szCs w:val="20"/>
              </w:rPr>
              <w:t xml:space="preserve">Rezerva                                                                    </w:t>
            </w:r>
            <w:r w:rsidR="00961F9F">
              <w:rPr>
                <w:b w:val="0"/>
                <w:sz w:val="20"/>
                <w:szCs w:val="20"/>
              </w:rPr>
              <w:t xml:space="preserve">   </w:t>
            </w:r>
            <w:r w:rsidR="00C37E04">
              <w:rPr>
                <w:b w:val="0"/>
                <w:sz w:val="20"/>
                <w:szCs w:val="20"/>
              </w:rPr>
              <w:t>7</w:t>
            </w:r>
            <w:r w:rsidR="0046354D">
              <w:rPr>
                <w:b w:val="0"/>
                <w:sz w:val="20"/>
                <w:szCs w:val="20"/>
              </w:rPr>
              <w:t xml:space="preserve"> 0</w:t>
            </w:r>
            <w:r w:rsidRPr="00C515FD">
              <w:rPr>
                <w:b w:val="0"/>
                <w:sz w:val="20"/>
                <w:szCs w:val="20"/>
              </w:rPr>
              <w:t>00 000</w:t>
            </w:r>
            <w:proofErr w:type="gramEnd"/>
            <w:r w:rsidRPr="00C515FD">
              <w:rPr>
                <w:b w:val="0"/>
                <w:sz w:val="20"/>
                <w:szCs w:val="20"/>
              </w:rPr>
              <w:t xml:space="preserve"> Kč</w:t>
            </w:r>
          </w:p>
        </w:tc>
      </w:tr>
      <w:tr w:rsidR="00204703" w:rsidRPr="00C515FD" w:rsidTr="00B0688D">
        <w:trPr>
          <w:trHeight w:val="982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bottom"/>
          </w:tcPr>
          <w:p w:rsidR="00204703" w:rsidRPr="00B0688D" w:rsidRDefault="00204703" w:rsidP="00C37E04">
            <w:pPr>
              <w:pStyle w:val="Nadpis2"/>
              <w:spacing w:line="400" w:lineRule="exact"/>
              <w:outlineLvl w:val="1"/>
              <w:rPr>
                <w:b w:val="0"/>
                <w:sz w:val="28"/>
                <w:szCs w:val="28"/>
              </w:rPr>
            </w:pPr>
            <w:proofErr w:type="gramStart"/>
            <w:r w:rsidRPr="00B0688D">
              <w:rPr>
                <w:b w:val="0"/>
                <w:sz w:val="28"/>
                <w:szCs w:val="28"/>
              </w:rPr>
              <w:t xml:space="preserve">Celkem     </w:t>
            </w:r>
            <w:r w:rsidR="00C515FD" w:rsidRPr="00B0688D">
              <w:rPr>
                <w:b w:val="0"/>
                <w:sz w:val="28"/>
                <w:szCs w:val="28"/>
              </w:rPr>
              <w:t xml:space="preserve">                            </w:t>
            </w:r>
            <w:r w:rsidR="00A36C80">
              <w:rPr>
                <w:b w:val="0"/>
                <w:sz w:val="28"/>
                <w:szCs w:val="28"/>
              </w:rPr>
              <w:t xml:space="preserve">       </w:t>
            </w:r>
            <w:r w:rsidR="00C37E04">
              <w:rPr>
                <w:b w:val="0"/>
                <w:sz w:val="28"/>
                <w:szCs w:val="28"/>
              </w:rPr>
              <w:t>35</w:t>
            </w:r>
            <w:r w:rsidRPr="00B0688D">
              <w:rPr>
                <w:b w:val="0"/>
                <w:sz w:val="28"/>
                <w:szCs w:val="28"/>
              </w:rPr>
              <w:t>0 000 000</w:t>
            </w:r>
            <w:proofErr w:type="gramEnd"/>
            <w:r w:rsidRPr="00B0688D">
              <w:rPr>
                <w:b w:val="0"/>
                <w:sz w:val="28"/>
                <w:szCs w:val="28"/>
              </w:rPr>
              <w:t xml:space="preserve"> Kč</w:t>
            </w:r>
          </w:p>
        </w:tc>
      </w:tr>
    </w:tbl>
    <w:p w:rsidR="00204703" w:rsidRDefault="00204703" w:rsidP="00C37E04">
      <w:pPr>
        <w:pStyle w:val="Nadpis2"/>
      </w:pPr>
    </w:p>
    <w:p w:rsidR="0043283F" w:rsidRDefault="0043283F" w:rsidP="00C37E04"/>
    <w:tbl>
      <w:tblPr>
        <w:tblStyle w:val="TabulkaStatnifondkinematografi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C37E04" w:rsidTr="001E6945">
        <w:trPr>
          <w:trHeight w:val="441"/>
        </w:trPr>
        <w:tc>
          <w:tcPr>
            <w:tcW w:w="9628" w:type="dxa"/>
            <w:gridSpan w:val="2"/>
          </w:tcPr>
          <w:p w:rsidR="00C37E04" w:rsidRPr="00C37E04" w:rsidRDefault="00C37E04" w:rsidP="00C37E04">
            <w:pPr>
              <w:spacing w:line="400" w:lineRule="exact"/>
              <w:rPr>
                <w:b/>
                <w:sz w:val="36"/>
                <w:szCs w:val="36"/>
              </w:rPr>
            </w:pPr>
            <w:r w:rsidRPr="00C37E04">
              <w:rPr>
                <w:b/>
                <w:sz w:val="36"/>
                <w:szCs w:val="36"/>
              </w:rPr>
              <w:t>Projekty Fondu mimo výzvy</w:t>
            </w:r>
          </w:p>
        </w:tc>
      </w:tr>
      <w:tr w:rsidR="00623523" w:rsidTr="001E6945">
        <w:tc>
          <w:tcPr>
            <w:tcW w:w="4813" w:type="dxa"/>
          </w:tcPr>
          <w:p w:rsidR="00623523" w:rsidRDefault="00623523" w:rsidP="00623523"/>
          <w:p w:rsidR="00623523" w:rsidRDefault="00623523" w:rsidP="00623523">
            <w:r>
              <w:t>databáze podávání žádostí</w:t>
            </w:r>
          </w:p>
        </w:tc>
        <w:tc>
          <w:tcPr>
            <w:tcW w:w="4815" w:type="dxa"/>
          </w:tcPr>
          <w:p w:rsidR="00623523" w:rsidRDefault="00623523" w:rsidP="00623523"/>
          <w:p w:rsidR="00623523" w:rsidRDefault="00623523" w:rsidP="00623523">
            <w:r>
              <w:t>2 000 000 Kč</w:t>
            </w:r>
          </w:p>
        </w:tc>
      </w:tr>
      <w:tr w:rsidR="00623523" w:rsidTr="001E6945">
        <w:tc>
          <w:tcPr>
            <w:tcW w:w="4813" w:type="dxa"/>
          </w:tcPr>
          <w:p w:rsidR="00623523" w:rsidRDefault="00623523" w:rsidP="00C37E04">
            <w:r>
              <w:t>studie na výrobu českého kinematografického díla</w:t>
            </w:r>
          </w:p>
        </w:tc>
        <w:tc>
          <w:tcPr>
            <w:tcW w:w="4815" w:type="dxa"/>
          </w:tcPr>
          <w:p w:rsidR="00623523" w:rsidRDefault="00623523" w:rsidP="00C37E04">
            <w:r>
              <w:t>2 000 000 Kč</w:t>
            </w:r>
          </w:p>
        </w:tc>
      </w:tr>
      <w:tr w:rsidR="00623523" w:rsidTr="001E6945">
        <w:tc>
          <w:tcPr>
            <w:tcW w:w="4813" w:type="dxa"/>
          </w:tcPr>
          <w:p w:rsidR="00623523" w:rsidRDefault="00623523" w:rsidP="00C37E04">
            <w:r>
              <w:t>statistické zpracování distribuce filmů v ČR (ve spolupráci s UFD)</w:t>
            </w:r>
          </w:p>
        </w:tc>
        <w:tc>
          <w:tcPr>
            <w:tcW w:w="4815" w:type="dxa"/>
          </w:tcPr>
          <w:p w:rsidR="00623523" w:rsidRDefault="00623523" w:rsidP="00C37E04">
            <w:r>
              <w:t xml:space="preserve">   500 000 Kč</w:t>
            </w:r>
          </w:p>
        </w:tc>
      </w:tr>
      <w:tr w:rsidR="00623523" w:rsidTr="001E6945">
        <w:tc>
          <w:tcPr>
            <w:tcW w:w="4813" w:type="dxa"/>
          </w:tcPr>
          <w:p w:rsidR="00623523" w:rsidRDefault="00623523" w:rsidP="00C37E04">
            <w:r>
              <w:t>studie filmová výchova – stav výuky filmové výchovy</w:t>
            </w:r>
          </w:p>
        </w:tc>
        <w:tc>
          <w:tcPr>
            <w:tcW w:w="4815" w:type="dxa"/>
          </w:tcPr>
          <w:p w:rsidR="00623523" w:rsidRDefault="00623523" w:rsidP="00C37E04">
            <w:r>
              <w:t>1 000 000 Kč</w:t>
            </w:r>
          </w:p>
        </w:tc>
      </w:tr>
      <w:tr w:rsidR="00623523" w:rsidTr="001E6945">
        <w:tc>
          <w:tcPr>
            <w:tcW w:w="4813" w:type="dxa"/>
          </w:tcPr>
          <w:p w:rsidR="00623523" w:rsidRDefault="00623523" w:rsidP="00C37E04">
            <w:r>
              <w:t>zmapování úrovně znalostí dětí o filmu</w:t>
            </w:r>
          </w:p>
        </w:tc>
        <w:tc>
          <w:tcPr>
            <w:tcW w:w="4815" w:type="dxa"/>
          </w:tcPr>
          <w:p w:rsidR="00623523" w:rsidRDefault="00623523" w:rsidP="00C37E04">
            <w:r>
              <w:t xml:space="preserve">   500 000 Kč</w:t>
            </w:r>
          </w:p>
        </w:tc>
      </w:tr>
      <w:tr w:rsidR="00623523" w:rsidTr="001E6945">
        <w:tc>
          <w:tcPr>
            <w:tcW w:w="4813" w:type="dxa"/>
          </w:tcPr>
          <w:p w:rsidR="00623523" w:rsidRDefault="00623523" w:rsidP="00C37E04">
            <w:r>
              <w:t>studie ochrana práv - pirátství</w:t>
            </w:r>
          </w:p>
        </w:tc>
        <w:tc>
          <w:tcPr>
            <w:tcW w:w="4815" w:type="dxa"/>
          </w:tcPr>
          <w:p w:rsidR="00623523" w:rsidRDefault="00623523" w:rsidP="00C37E04">
            <w:r>
              <w:t xml:space="preserve">   500 000 Kč</w:t>
            </w:r>
          </w:p>
        </w:tc>
      </w:tr>
      <w:tr w:rsidR="001E6945" w:rsidTr="001E6945">
        <w:tc>
          <w:tcPr>
            <w:tcW w:w="4813" w:type="dxa"/>
          </w:tcPr>
          <w:p w:rsidR="001E6945" w:rsidRDefault="001E6945" w:rsidP="00C37E04">
            <w:r>
              <w:t>studie Digital Single Market</w:t>
            </w:r>
          </w:p>
        </w:tc>
        <w:tc>
          <w:tcPr>
            <w:tcW w:w="4815" w:type="dxa"/>
          </w:tcPr>
          <w:p w:rsidR="001E6945" w:rsidRDefault="001E6945" w:rsidP="00C37E04">
            <w:r>
              <w:t xml:space="preserve">   500 000 Kč</w:t>
            </w:r>
          </w:p>
        </w:tc>
      </w:tr>
      <w:tr w:rsidR="001E6945" w:rsidTr="001E6945">
        <w:tc>
          <w:tcPr>
            <w:tcW w:w="4813" w:type="dxa"/>
          </w:tcPr>
          <w:p w:rsidR="001E6945" w:rsidRDefault="001E6945" w:rsidP="00C37E04">
            <w:r>
              <w:t>studie pobídky – výnosy do veřejných rozpočtů</w:t>
            </w:r>
          </w:p>
        </w:tc>
        <w:tc>
          <w:tcPr>
            <w:tcW w:w="4815" w:type="dxa"/>
          </w:tcPr>
          <w:p w:rsidR="001E6945" w:rsidRDefault="001E6945" w:rsidP="00C37E04">
            <w:r>
              <w:t xml:space="preserve">   500 000 Kč</w:t>
            </w:r>
          </w:p>
        </w:tc>
      </w:tr>
      <w:tr w:rsidR="00623523" w:rsidTr="001E6945">
        <w:tc>
          <w:tcPr>
            <w:tcW w:w="4813" w:type="dxa"/>
          </w:tcPr>
          <w:p w:rsidR="00623523" w:rsidRDefault="00623523" w:rsidP="00C37E04"/>
        </w:tc>
        <w:tc>
          <w:tcPr>
            <w:tcW w:w="4815" w:type="dxa"/>
          </w:tcPr>
          <w:p w:rsidR="00623523" w:rsidRPr="00623523" w:rsidRDefault="001E6945" w:rsidP="00C37E04">
            <w:pPr>
              <w:rPr>
                <w:b/>
              </w:rPr>
            </w:pPr>
            <w:r>
              <w:rPr>
                <w:b/>
              </w:rPr>
              <w:t>7</w:t>
            </w:r>
            <w:r w:rsidR="00623523" w:rsidRPr="00623523">
              <w:rPr>
                <w:b/>
              </w:rPr>
              <w:t> 500</w:t>
            </w:r>
            <w:r w:rsidR="00623523">
              <w:rPr>
                <w:b/>
              </w:rPr>
              <w:t> </w:t>
            </w:r>
            <w:r w:rsidR="00623523" w:rsidRPr="00623523">
              <w:rPr>
                <w:b/>
              </w:rPr>
              <w:t>000</w:t>
            </w:r>
            <w:r w:rsidR="00623523">
              <w:rPr>
                <w:b/>
              </w:rPr>
              <w:t xml:space="preserve"> Kč</w:t>
            </w:r>
          </w:p>
        </w:tc>
      </w:tr>
    </w:tbl>
    <w:p w:rsidR="00C37E04" w:rsidRPr="00C37E04" w:rsidRDefault="00C37E04" w:rsidP="00315C66"/>
    <w:sectPr w:rsidR="00C37E04" w:rsidRPr="00C37E04" w:rsidSect="006D6B47">
      <w:footerReference w:type="default" r:id="rId7"/>
      <w:pgSz w:w="11906" w:h="16838" w:code="9"/>
      <w:pgMar w:top="1106" w:right="1134" w:bottom="1418" w:left="1134" w:header="709" w:footer="851" w:gutter="0"/>
      <w:cols w:space="708"/>
      <w:noEndnote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801" w:rsidRDefault="00895801" w:rsidP="0067538E">
      <w:pPr>
        <w:spacing w:line="240" w:lineRule="auto"/>
      </w:pPr>
      <w:r>
        <w:separator/>
      </w:r>
    </w:p>
  </w:endnote>
  <w:endnote w:type="continuationSeparator" w:id="0">
    <w:p w:rsidR="00895801" w:rsidRDefault="00895801" w:rsidP="00675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D8714A" w:rsidRPr="00CA7AE2" w:rsidRDefault="00D8714A">
        <w:pPr>
          <w:pStyle w:val="Zpat"/>
        </w:pPr>
        <w:r w:rsidRPr="00CA7AE2">
          <w:t xml:space="preserve">Strana </w:t>
        </w:r>
        <w:r w:rsidRPr="00CA7AE2">
          <w:fldChar w:fldCharType="begin"/>
        </w:r>
        <w:r w:rsidRPr="00CA7AE2">
          <w:instrText xml:space="preserve"> PAGE   \* MERGEFORMAT </w:instrText>
        </w:r>
        <w:r w:rsidRPr="00CA7AE2">
          <w:fldChar w:fldCharType="separate"/>
        </w:r>
        <w:r w:rsidR="0058266A">
          <w:rPr>
            <w:noProof/>
          </w:rPr>
          <w:t>2</w:t>
        </w:r>
        <w:r w:rsidRPr="00CA7AE2">
          <w:rPr>
            <w:noProof/>
          </w:rPr>
          <w:fldChar w:fldCharType="end"/>
        </w:r>
      </w:p>
    </w:sdtContent>
  </w:sdt>
  <w:p w:rsidR="00D8714A" w:rsidRPr="00CA7AE2" w:rsidRDefault="00D871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801" w:rsidRDefault="00895801" w:rsidP="0067538E">
      <w:pPr>
        <w:spacing w:line="240" w:lineRule="auto"/>
      </w:pPr>
      <w:r>
        <w:separator/>
      </w:r>
    </w:p>
  </w:footnote>
  <w:footnote w:type="continuationSeparator" w:id="0">
    <w:p w:rsidR="00895801" w:rsidRDefault="00895801" w:rsidP="00675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1" w15:restartNumberingAfterBreak="0">
    <w:nsid w:val="0B3768B3"/>
    <w:multiLevelType w:val="multilevel"/>
    <w:tmpl w:val="5D46B13E"/>
    <w:numStyleLink w:val="Styl2"/>
  </w:abstractNum>
  <w:abstractNum w:abstractNumId="2" w15:restartNumberingAfterBreak="0">
    <w:nsid w:val="0D0B13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AE0216"/>
    <w:multiLevelType w:val="hybridMultilevel"/>
    <w:tmpl w:val="4906C1A4"/>
    <w:lvl w:ilvl="0" w:tplc="04050017">
      <w:start w:val="1"/>
      <w:numFmt w:val="lowerLetter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7A26A2"/>
    <w:multiLevelType w:val="multilevel"/>
    <w:tmpl w:val="602A9094"/>
    <w:numStyleLink w:val="Styl3"/>
  </w:abstractNum>
  <w:abstractNum w:abstractNumId="6" w15:restartNumberingAfterBreak="0">
    <w:nsid w:val="165F00C3"/>
    <w:multiLevelType w:val="multilevel"/>
    <w:tmpl w:val="6962384C"/>
    <w:numStyleLink w:val="Styl7"/>
  </w:abstractNum>
  <w:abstractNum w:abstractNumId="7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C02E62"/>
    <w:multiLevelType w:val="hybridMultilevel"/>
    <w:tmpl w:val="B2643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BAA86C">
      <w:start w:val="1"/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B54FA"/>
    <w:multiLevelType w:val="hybridMultilevel"/>
    <w:tmpl w:val="68EA5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B3009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 w15:restartNumberingAfterBreak="0">
    <w:nsid w:val="2B9B1523"/>
    <w:multiLevelType w:val="multilevel"/>
    <w:tmpl w:val="9F46D18A"/>
    <w:numStyleLink w:val="Styl4"/>
  </w:abstractNum>
  <w:abstractNum w:abstractNumId="12" w15:restartNumberingAfterBreak="0">
    <w:nsid w:val="38721ECB"/>
    <w:multiLevelType w:val="multilevel"/>
    <w:tmpl w:val="27E256CE"/>
    <w:numStyleLink w:val="Styl6"/>
  </w:abstractNum>
  <w:abstractNum w:abstractNumId="13" w15:restartNumberingAfterBreak="0">
    <w:nsid w:val="3B3E000F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4" w15:restartNumberingAfterBreak="0">
    <w:nsid w:val="4AD80106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5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74B1B7E"/>
    <w:multiLevelType w:val="hybridMultilevel"/>
    <w:tmpl w:val="F0801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F401D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60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960" w:hanging="360"/>
      </w:pPr>
      <w:rPr>
        <w:rFonts w:ascii="Arial" w:hAnsi="Arial" w:hint="default"/>
        <w:color w:val="auto"/>
      </w:rPr>
    </w:lvl>
  </w:abstractNum>
  <w:abstractNum w:abstractNumId="2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5D84328"/>
    <w:multiLevelType w:val="multilevel"/>
    <w:tmpl w:val="0405001D"/>
    <w:numStyleLink w:val="Styl1"/>
  </w:abstractNum>
  <w:abstractNum w:abstractNumId="22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0"/>
  </w:num>
  <w:num w:numId="5">
    <w:abstractNumId w:val="1"/>
  </w:num>
  <w:num w:numId="6">
    <w:abstractNumId w:val="22"/>
  </w:num>
  <w:num w:numId="7">
    <w:abstractNumId w:val="5"/>
  </w:num>
  <w:num w:numId="8">
    <w:abstractNumId w:val="15"/>
  </w:num>
  <w:num w:numId="9">
    <w:abstractNumId w:val="11"/>
  </w:num>
  <w:num w:numId="10">
    <w:abstractNumId w:val="4"/>
  </w:num>
  <w:num w:numId="11">
    <w:abstractNumId w:val="17"/>
  </w:num>
  <w:num w:numId="12">
    <w:abstractNumId w:val="12"/>
  </w:num>
  <w:num w:numId="13">
    <w:abstractNumId w:val="7"/>
  </w:num>
  <w:num w:numId="14">
    <w:abstractNumId w:val="6"/>
  </w:num>
  <w:num w:numId="15">
    <w:abstractNumId w:val="2"/>
  </w:num>
  <w:num w:numId="16">
    <w:abstractNumId w:val="19"/>
  </w:num>
  <w:num w:numId="17">
    <w:abstractNumId w:val="14"/>
  </w:num>
  <w:num w:numId="18">
    <w:abstractNumId w:val="13"/>
  </w:num>
  <w:num w:numId="19">
    <w:abstractNumId w:val="10"/>
  </w:num>
  <w:num w:numId="20">
    <w:abstractNumId w:val="3"/>
  </w:num>
  <w:num w:numId="21">
    <w:abstractNumId w:val="18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formatting="1" w:enforcement="0"/>
  <w:defaultTabStop w:val="708"/>
  <w:hyphenationZone w:val="425"/>
  <w:defaultTableStyle w:val="TabulkaStatnifondkinematografie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04A90"/>
    <w:rsid w:val="00064961"/>
    <w:rsid w:val="00092119"/>
    <w:rsid w:val="000A12CE"/>
    <w:rsid w:val="000B1F75"/>
    <w:rsid w:val="000D0C67"/>
    <w:rsid w:val="000E20FF"/>
    <w:rsid w:val="000E42FE"/>
    <w:rsid w:val="000F761C"/>
    <w:rsid w:val="00127042"/>
    <w:rsid w:val="00132E69"/>
    <w:rsid w:val="00192D5B"/>
    <w:rsid w:val="001C46E0"/>
    <w:rsid w:val="001C5059"/>
    <w:rsid w:val="001E34E1"/>
    <w:rsid w:val="001E6945"/>
    <w:rsid w:val="00204703"/>
    <w:rsid w:val="00224D57"/>
    <w:rsid w:val="0025588A"/>
    <w:rsid w:val="00270018"/>
    <w:rsid w:val="002A07D0"/>
    <w:rsid w:val="002A3CAF"/>
    <w:rsid w:val="002A7B80"/>
    <w:rsid w:val="002E482D"/>
    <w:rsid w:val="00307445"/>
    <w:rsid w:val="00315C66"/>
    <w:rsid w:val="00341418"/>
    <w:rsid w:val="00351457"/>
    <w:rsid w:val="00371061"/>
    <w:rsid w:val="003A158D"/>
    <w:rsid w:val="003B11CF"/>
    <w:rsid w:val="003E11C4"/>
    <w:rsid w:val="003E621A"/>
    <w:rsid w:val="0043283F"/>
    <w:rsid w:val="00450520"/>
    <w:rsid w:val="00457480"/>
    <w:rsid w:val="0046354D"/>
    <w:rsid w:val="00477302"/>
    <w:rsid w:val="004A0914"/>
    <w:rsid w:val="00500ED9"/>
    <w:rsid w:val="00510685"/>
    <w:rsid w:val="005152D4"/>
    <w:rsid w:val="00565B87"/>
    <w:rsid w:val="0057278B"/>
    <w:rsid w:val="0058266A"/>
    <w:rsid w:val="00590F8A"/>
    <w:rsid w:val="006107CB"/>
    <w:rsid w:val="00623523"/>
    <w:rsid w:val="00625269"/>
    <w:rsid w:val="00651B3D"/>
    <w:rsid w:val="006545F8"/>
    <w:rsid w:val="0067538E"/>
    <w:rsid w:val="00676070"/>
    <w:rsid w:val="006B7845"/>
    <w:rsid w:val="006D6B47"/>
    <w:rsid w:val="006E3C50"/>
    <w:rsid w:val="00720CAF"/>
    <w:rsid w:val="007800D0"/>
    <w:rsid w:val="007843E5"/>
    <w:rsid w:val="00797BF8"/>
    <w:rsid w:val="007F7079"/>
    <w:rsid w:val="0080662A"/>
    <w:rsid w:val="00872F11"/>
    <w:rsid w:val="00895801"/>
    <w:rsid w:val="008D6CAA"/>
    <w:rsid w:val="008E02CD"/>
    <w:rsid w:val="008E2F8A"/>
    <w:rsid w:val="00926167"/>
    <w:rsid w:val="00960110"/>
    <w:rsid w:val="00961F9F"/>
    <w:rsid w:val="00984301"/>
    <w:rsid w:val="009A02E7"/>
    <w:rsid w:val="009B21A8"/>
    <w:rsid w:val="009D4CDB"/>
    <w:rsid w:val="009F0DC1"/>
    <w:rsid w:val="00A03606"/>
    <w:rsid w:val="00A26849"/>
    <w:rsid w:val="00A36C80"/>
    <w:rsid w:val="00A45C46"/>
    <w:rsid w:val="00A540A2"/>
    <w:rsid w:val="00A91A8D"/>
    <w:rsid w:val="00A9420D"/>
    <w:rsid w:val="00AC377B"/>
    <w:rsid w:val="00AD3016"/>
    <w:rsid w:val="00AE225E"/>
    <w:rsid w:val="00AF4132"/>
    <w:rsid w:val="00B0688D"/>
    <w:rsid w:val="00B211BA"/>
    <w:rsid w:val="00B35256"/>
    <w:rsid w:val="00B74B37"/>
    <w:rsid w:val="00B872F8"/>
    <w:rsid w:val="00BA2188"/>
    <w:rsid w:val="00BE4674"/>
    <w:rsid w:val="00BE56D3"/>
    <w:rsid w:val="00BE58D4"/>
    <w:rsid w:val="00BE7DF2"/>
    <w:rsid w:val="00C0078B"/>
    <w:rsid w:val="00C03DD9"/>
    <w:rsid w:val="00C37E04"/>
    <w:rsid w:val="00C515FD"/>
    <w:rsid w:val="00C546E1"/>
    <w:rsid w:val="00C64A7C"/>
    <w:rsid w:val="00C806A7"/>
    <w:rsid w:val="00C84C1E"/>
    <w:rsid w:val="00C90332"/>
    <w:rsid w:val="00CA117C"/>
    <w:rsid w:val="00CA7AE2"/>
    <w:rsid w:val="00CE2F5E"/>
    <w:rsid w:val="00CE377B"/>
    <w:rsid w:val="00CF666A"/>
    <w:rsid w:val="00D26B46"/>
    <w:rsid w:val="00D8714A"/>
    <w:rsid w:val="00DB1F06"/>
    <w:rsid w:val="00DB5A73"/>
    <w:rsid w:val="00DD541D"/>
    <w:rsid w:val="00DE0414"/>
    <w:rsid w:val="00DF252F"/>
    <w:rsid w:val="00E04C7D"/>
    <w:rsid w:val="00E3774C"/>
    <w:rsid w:val="00E510BF"/>
    <w:rsid w:val="00E741EE"/>
    <w:rsid w:val="00ED43EE"/>
    <w:rsid w:val="00EE4E4F"/>
    <w:rsid w:val="00EF3A91"/>
    <w:rsid w:val="00F264A0"/>
    <w:rsid w:val="00F3745E"/>
    <w:rsid w:val="00F41618"/>
    <w:rsid w:val="00F71BBF"/>
    <w:rsid w:val="00F879D9"/>
    <w:rsid w:val="00F94ECB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9F9563-810D-41C2-B0F1-BA8A9EF7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061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unhideWhenUs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F3745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rsid w:val="00676070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676070"/>
    <w:pPr>
      <w:ind w:left="720"/>
      <w:contextualSpacing/>
    </w:pPr>
  </w:style>
  <w:style w:type="numbering" w:customStyle="1" w:styleId="Styl2">
    <w:name w:val="Styl2"/>
    <w:uiPriority w:val="99"/>
    <w:rsid w:val="00926167"/>
    <w:pPr>
      <w:numPr>
        <w:numId w:val="4"/>
      </w:numPr>
    </w:pPr>
  </w:style>
  <w:style w:type="numbering" w:customStyle="1" w:styleId="Styl3">
    <w:name w:val="Styl3"/>
    <w:uiPriority w:val="99"/>
    <w:rsid w:val="00926167"/>
    <w:pPr>
      <w:numPr>
        <w:numId w:val="6"/>
      </w:numPr>
    </w:pPr>
  </w:style>
  <w:style w:type="numbering" w:customStyle="1" w:styleId="Styl4">
    <w:name w:val="Styl4"/>
    <w:uiPriority w:val="99"/>
    <w:rsid w:val="00926167"/>
    <w:pPr>
      <w:numPr>
        <w:numId w:val="8"/>
      </w:numPr>
    </w:pPr>
  </w:style>
  <w:style w:type="numbering" w:customStyle="1" w:styleId="Styl5">
    <w:name w:val="Styl5"/>
    <w:uiPriority w:val="99"/>
    <w:rsid w:val="00926167"/>
    <w:pPr>
      <w:numPr>
        <w:numId w:val="10"/>
      </w:numPr>
    </w:pPr>
  </w:style>
  <w:style w:type="numbering" w:customStyle="1" w:styleId="Styl6">
    <w:name w:val="Styl6"/>
    <w:uiPriority w:val="99"/>
    <w:rsid w:val="00720CAF"/>
    <w:pPr>
      <w:numPr>
        <w:numId w:val="11"/>
      </w:numPr>
    </w:pPr>
  </w:style>
  <w:style w:type="numbering" w:customStyle="1" w:styleId="Styl7">
    <w:name w:val="Styl7"/>
    <w:uiPriority w:val="99"/>
    <w:rsid w:val="00720CAF"/>
    <w:pPr>
      <w:numPr>
        <w:numId w:val="13"/>
      </w:numPr>
    </w:pPr>
  </w:style>
  <w:style w:type="table" w:customStyle="1" w:styleId="TabulkaStatnifondkinematografie">
    <w:name w:val="Tabulka Statni fond kinematografie"/>
    <w:basedOn w:val="Normlntabulka"/>
    <w:uiPriority w:val="99"/>
    <w:qFormat/>
    <w:rsid w:val="00B211BA"/>
    <w:pPr>
      <w:spacing w:line="240" w:lineRule="auto"/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rsid w:val="00DD541D"/>
    <w:pPr>
      <w:spacing w:line="400" w:lineRule="atLeast"/>
    </w:pPr>
    <w:rPr>
      <w:b/>
      <w:bCs/>
      <w:spacing w:val="-4"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20470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04703"/>
    <w:rPr>
      <w:color w:val="800080" w:themeColor="followedHyperlink"/>
      <w:u w:val="single"/>
    </w:rPr>
  </w:style>
  <w:style w:type="character" w:customStyle="1" w:styleId="uroven1Char">
    <w:name w:val="uroven 1 Char"/>
    <w:basedOn w:val="Standardnpsmoodstavce"/>
    <w:link w:val="uroven1"/>
    <w:rsid w:val="00F879D9"/>
    <w:rPr>
      <w:rFonts w:ascii="Arial" w:hAnsi="Arial"/>
      <w:sz w:val="19"/>
    </w:rPr>
  </w:style>
  <w:style w:type="paragraph" w:customStyle="1" w:styleId="uroven3">
    <w:name w:val="uroven 3"/>
    <w:basedOn w:val="Normln"/>
    <w:qFormat/>
    <w:rsid w:val="00F879D9"/>
    <w:pPr>
      <w:numPr>
        <w:ilvl w:val="2"/>
        <w:numId w:val="23"/>
      </w:numPr>
      <w:tabs>
        <w:tab w:val="left" w:pos="227"/>
      </w:tabs>
      <w:ind w:left="760" w:hanging="136"/>
      <w:contextualSpacing/>
    </w:pPr>
  </w:style>
  <w:style w:type="paragraph" w:customStyle="1" w:styleId="uroven2">
    <w:name w:val="uroven 2"/>
    <w:basedOn w:val="slovanseznam"/>
    <w:qFormat/>
    <w:rsid w:val="00F879D9"/>
    <w:pPr>
      <w:numPr>
        <w:ilvl w:val="1"/>
      </w:numPr>
      <w:tabs>
        <w:tab w:val="left" w:pos="215"/>
        <w:tab w:val="num" w:pos="360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879D9"/>
    <w:pPr>
      <w:numPr>
        <w:numId w:val="23"/>
      </w:numPr>
      <w:tabs>
        <w:tab w:val="left" w:pos="340"/>
      </w:tabs>
      <w:ind w:left="340" w:hanging="340"/>
    </w:pPr>
  </w:style>
  <w:style w:type="paragraph" w:customStyle="1" w:styleId="uroven4">
    <w:name w:val="uroven 4"/>
    <w:basedOn w:val="uroven3"/>
    <w:next w:val="uroven5"/>
    <w:qFormat/>
    <w:locked/>
    <w:rsid w:val="00F879D9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qFormat/>
    <w:locked/>
    <w:rsid w:val="00F879D9"/>
    <w:pPr>
      <w:numPr>
        <w:ilvl w:val="5"/>
      </w:numPr>
      <w:ind w:left="1219" w:hanging="142"/>
    </w:pPr>
  </w:style>
  <w:style w:type="paragraph" w:styleId="slovanseznam">
    <w:name w:val="List Number"/>
    <w:basedOn w:val="Normln"/>
    <w:uiPriority w:val="99"/>
    <w:semiHidden/>
    <w:unhideWhenUsed/>
    <w:rsid w:val="00F879D9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Krátkodobá koncepce 2016</vt:lpstr>
      <vt:lpstr>    </vt:lpstr>
      <vt:lpstr>    </vt:lpstr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Kleptoman</dc:creator>
  <cp:keywords/>
  <dc:description/>
  <cp:lastModifiedBy>Kateřina Vojkůvková</cp:lastModifiedBy>
  <cp:revision>2</cp:revision>
  <cp:lastPrinted>2016-01-31T16:42:00Z</cp:lastPrinted>
  <dcterms:created xsi:type="dcterms:W3CDTF">2016-07-12T11:53:00Z</dcterms:created>
  <dcterms:modified xsi:type="dcterms:W3CDTF">2016-07-12T11:53:00Z</dcterms:modified>
</cp:coreProperties>
</file>